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EAF" w:rsidRDefault="00C72EAF" w:rsidP="005E5AFA">
      <w:pPr>
        <w:autoSpaceDE w:val="0"/>
        <w:autoSpaceDN w:val="0"/>
        <w:adjustRightInd w:val="0"/>
        <w:spacing w:line="0" w:lineRule="atLeast"/>
        <w:jc w:val="center"/>
        <w:rPr>
          <w:rFonts w:ascii="微軟正黑體" w:eastAsia="微軟正黑體" w:hAnsi="微軟正黑體" w:cs="Times New Roman"/>
          <w:kern w:val="0"/>
          <w:szCs w:val="24"/>
        </w:rPr>
      </w:pPr>
      <w:bookmarkStart w:id="0" w:name="_GoBack"/>
      <w:r>
        <w:rPr>
          <w:rFonts w:ascii="微軟正黑體" w:eastAsia="微軟正黑體" w:hAnsi="微軟正黑體" w:cs="Times New Roman"/>
          <w:noProof/>
          <w:kern w:val="0"/>
          <w:szCs w:val="24"/>
        </w:rPr>
        <w:drawing>
          <wp:inline distT="0" distB="0" distL="0" distR="0">
            <wp:extent cx="4799672" cy="3600000"/>
            <wp:effectExtent l="0" t="0" r="1270" b="635"/>
            <wp:docPr id="1" name="圖片 1" descr="一張含有 草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CSEL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2EAF" w:rsidRDefault="00C72EAF" w:rsidP="005E5AFA">
      <w:pPr>
        <w:autoSpaceDE w:val="0"/>
        <w:autoSpaceDN w:val="0"/>
        <w:adjustRightInd w:val="0"/>
        <w:spacing w:line="0" w:lineRule="atLeast"/>
        <w:jc w:val="center"/>
        <w:rPr>
          <w:rFonts w:ascii="微軟正黑體" w:eastAsia="微軟正黑體" w:hAnsi="微軟正黑體" w:cs="Times New Roman"/>
          <w:kern w:val="0"/>
          <w:szCs w:val="24"/>
        </w:rPr>
      </w:pPr>
      <w:r>
        <w:rPr>
          <w:rFonts w:ascii="微軟正黑體" w:eastAsia="微軟正黑體" w:hAnsi="微軟正黑體" w:cs="Times New Roman"/>
          <w:kern w:val="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95pt;height:365.7pt">
            <v:imagedata r:id="rId8" o:title="1ACSEL-5"/>
          </v:shape>
        </w:pict>
      </w:r>
    </w:p>
    <w:p w:rsidR="00C72EAF" w:rsidRDefault="00C72EAF" w:rsidP="005E5AFA">
      <w:pPr>
        <w:autoSpaceDE w:val="0"/>
        <w:autoSpaceDN w:val="0"/>
        <w:adjustRightInd w:val="0"/>
        <w:spacing w:line="0" w:lineRule="atLeast"/>
        <w:jc w:val="center"/>
        <w:rPr>
          <w:rFonts w:ascii="微軟正黑體" w:eastAsia="微軟正黑體" w:hAnsi="微軟正黑體" w:cs="Times New Roman"/>
          <w:kern w:val="0"/>
          <w:szCs w:val="24"/>
        </w:rPr>
      </w:pPr>
    </w:p>
    <w:p w:rsidR="00C72EAF" w:rsidRDefault="00C72EAF" w:rsidP="005E5AFA">
      <w:pPr>
        <w:autoSpaceDE w:val="0"/>
        <w:autoSpaceDN w:val="0"/>
        <w:adjustRightInd w:val="0"/>
        <w:spacing w:line="0" w:lineRule="atLeast"/>
        <w:jc w:val="center"/>
        <w:rPr>
          <w:rFonts w:ascii="微軟正黑體" w:eastAsia="微軟正黑體" w:hAnsi="微軟正黑體" w:cs="Times New Roman"/>
          <w:kern w:val="0"/>
          <w:szCs w:val="24"/>
        </w:rPr>
      </w:pPr>
    </w:p>
    <w:p w:rsidR="005E5AFA" w:rsidRDefault="003D254F" w:rsidP="005E5AFA">
      <w:pPr>
        <w:autoSpaceDE w:val="0"/>
        <w:autoSpaceDN w:val="0"/>
        <w:adjustRightInd w:val="0"/>
        <w:spacing w:line="0" w:lineRule="atLeast"/>
        <w:jc w:val="center"/>
        <w:rPr>
          <w:rFonts w:ascii="微軟正黑體" w:eastAsia="微軟正黑體" w:hAnsi="微軟正黑體" w:cs="Times New Roman"/>
          <w:kern w:val="0"/>
          <w:szCs w:val="24"/>
        </w:rPr>
      </w:pPr>
      <w:r>
        <w:rPr>
          <w:rFonts w:ascii="微軟正黑體" w:eastAsia="微軟正黑體" w:hAnsi="微軟正黑體" w:cs="Times New Roman"/>
          <w:kern w:val="0"/>
          <w:szCs w:val="24"/>
        </w:rPr>
        <w:lastRenderedPageBreak/>
        <w:pict>
          <v:shape id="_x0000_i1026" type="#_x0000_t75" style="width:212.2pt;height:159.15pt">
            <v:imagedata r:id="rId9" o:title="1ACSEL-3"/>
          </v:shape>
        </w:pict>
      </w:r>
      <w:r w:rsidR="00C72EAF">
        <w:rPr>
          <w:rFonts w:ascii="微軟正黑體" w:eastAsia="微軟正黑體" w:hAnsi="微軟正黑體" w:cs="Times New Roman"/>
          <w:kern w:val="0"/>
          <w:szCs w:val="24"/>
        </w:rPr>
        <w:pict>
          <v:shape id="_x0000_i1027" type="#_x0000_t75" style="width:289.9pt;height:282.3pt">
            <v:imagedata r:id="rId10" o:title="1ACSEL-4"/>
          </v:shape>
        </w:pict>
      </w:r>
      <w:r w:rsidR="005E5AFA">
        <w:rPr>
          <w:rFonts w:ascii="微軟正黑體" w:eastAsia="微軟正黑體" w:hAnsi="微軟正黑體" w:cs="Times New Roman"/>
          <w:noProof/>
          <w:kern w:val="0"/>
          <w:szCs w:val="24"/>
        </w:rPr>
        <w:lastRenderedPageBreak/>
        <w:drawing>
          <wp:inline distT="0" distB="0" distL="0" distR="0">
            <wp:extent cx="3429000" cy="3429000"/>
            <wp:effectExtent l="0" t="0" r="0" b="0"/>
            <wp:docPr id="2" name="圖片 2" descr="F:\Dropbox\Academics\Chem\Manuscripts\PSC-HTM-Y2 (ACS Energy Lett 2016)\figures and schemes\TOC\TOC-new-ACSEnergLett (reduc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ropbox\Academics\Chem\Manuscripts\PSC-HTM-Y2 (ACS Energy Lett 2016)\figures and schemes\TOC\TOC-new-ACSEnergLett (reduced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8D" w:rsidRDefault="0093388D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061418" w:rsidRPr="000509D7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color w:val="FF0000"/>
          <w:kern w:val="0"/>
          <w:szCs w:val="24"/>
        </w:rPr>
      </w:pPr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>Zinc Porphyrin</w:t>
      </w:r>
      <w:r w:rsidRPr="000509D7">
        <w:rPr>
          <w:rFonts w:ascii="MS Gothic" w:eastAsia="微軟正黑體" w:hAnsi="MS Gothic" w:cs="MS Gothic"/>
          <w:color w:val="FF0000"/>
          <w:kern w:val="0"/>
          <w:szCs w:val="24"/>
        </w:rPr>
        <w:t>‒</w:t>
      </w:r>
      <w:proofErr w:type="spellStart"/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>Ethynylaniline</w:t>
      </w:r>
      <w:proofErr w:type="spellEnd"/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 xml:space="preserve"> Conjugates as Novel Hole-Transporting Materials for Perovskite Solar Cells with Power Conversion Efficiency of 16.6%</w:t>
      </w:r>
    </w:p>
    <w:p w:rsidR="00061418" w:rsidRPr="000509D7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color w:val="FF0000"/>
          <w:kern w:val="0"/>
          <w:szCs w:val="24"/>
        </w:rPr>
      </w:pPr>
    </w:p>
    <w:p w:rsidR="00061418" w:rsidRPr="000509D7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color w:val="FF0000"/>
          <w:kern w:val="0"/>
          <w:szCs w:val="24"/>
        </w:rPr>
      </w:pPr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>光電轉換效率高達16.6%</w:t>
      </w:r>
      <w:r w:rsidRPr="000509D7">
        <w:rPr>
          <w:rFonts w:ascii="微軟正黑體" w:eastAsia="微軟正黑體" w:hAnsi="微軟正黑體" w:cs="Times New Roman" w:hint="eastAsia"/>
          <w:color w:val="FF0000"/>
          <w:kern w:val="0"/>
          <w:szCs w:val="24"/>
        </w:rPr>
        <w:t>的</w:t>
      </w:r>
      <w:proofErr w:type="gramStart"/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>鈣鈦礦太陽能電池</w:t>
      </w:r>
      <w:proofErr w:type="gramEnd"/>
      <w:r w:rsidRPr="000509D7">
        <w:rPr>
          <w:rFonts w:ascii="微軟正黑體" w:eastAsia="微軟正黑體" w:hAnsi="微軟正黑體" w:cs="Times New Roman" w:hint="eastAsia"/>
          <w:color w:val="FF0000"/>
          <w:kern w:val="0"/>
          <w:szCs w:val="24"/>
        </w:rPr>
        <w:t>之關鍵：</w:t>
      </w:r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>以</w:t>
      </w:r>
      <w:proofErr w:type="gramStart"/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>鋅紫質</w:t>
      </w:r>
      <w:proofErr w:type="gramEnd"/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>-</w:t>
      </w:r>
      <w:proofErr w:type="gramStart"/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>乙炔基苯</w:t>
      </w:r>
      <w:proofErr w:type="gramEnd"/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>胺共軛物作為</w:t>
      </w:r>
      <w:proofErr w:type="gramStart"/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>新型電洞傳</w:t>
      </w:r>
      <w:proofErr w:type="gramEnd"/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>輸材料</w:t>
      </w:r>
    </w:p>
    <w:p w:rsidR="00061418" w:rsidRPr="000509D7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color w:val="FF0000"/>
          <w:kern w:val="0"/>
          <w:szCs w:val="24"/>
        </w:rPr>
      </w:pPr>
    </w:p>
    <w:p w:rsidR="00061418" w:rsidRPr="000509D7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color w:val="FF0000"/>
          <w:kern w:val="0"/>
          <w:szCs w:val="24"/>
        </w:rPr>
      </w:pPr>
      <w:r w:rsidRPr="000509D7">
        <w:rPr>
          <w:rFonts w:ascii="微軟正黑體" w:eastAsia="微軟正黑體" w:hAnsi="微軟正黑體" w:cs="Times New Roman"/>
          <w:i/>
          <w:iCs/>
          <w:color w:val="FF0000"/>
          <w:kern w:val="0"/>
          <w:szCs w:val="24"/>
        </w:rPr>
        <w:t>ACS Energy Lett.</w:t>
      </w:r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 xml:space="preserve">, </w:t>
      </w:r>
      <w:r w:rsidRPr="000509D7">
        <w:rPr>
          <w:rFonts w:ascii="微軟正黑體" w:eastAsia="微軟正黑體" w:hAnsi="微軟正黑體" w:cs="Times New Roman"/>
          <w:b/>
          <w:color w:val="FF0000"/>
          <w:kern w:val="0"/>
          <w:szCs w:val="24"/>
        </w:rPr>
        <w:t>2016</w:t>
      </w:r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 xml:space="preserve">, </w:t>
      </w:r>
      <w:r w:rsidRPr="000509D7">
        <w:rPr>
          <w:rFonts w:ascii="微軟正黑體" w:eastAsia="微軟正黑體" w:hAnsi="微軟正黑體" w:cs="Times New Roman"/>
          <w:bCs/>
          <w:i/>
          <w:color w:val="FF0000"/>
          <w:kern w:val="0"/>
          <w:szCs w:val="24"/>
        </w:rPr>
        <w:t>1</w:t>
      </w:r>
      <w:r w:rsidRPr="000509D7">
        <w:rPr>
          <w:rFonts w:ascii="微軟正黑體" w:eastAsia="微軟正黑體" w:hAnsi="微軟正黑體" w:cs="Times New Roman"/>
          <w:color w:val="FF0000"/>
          <w:kern w:val="0"/>
          <w:szCs w:val="24"/>
        </w:rPr>
        <w:t>, 956-962</w:t>
      </w:r>
    </w:p>
    <w:p w:rsidR="00061418" w:rsidRPr="008C5C2B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061418" w:rsidRPr="008C5C2B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8C5C2B">
        <w:rPr>
          <w:rFonts w:ascii="微軟正黑體" w:eastAsia="微軟正黑體" w:hAnsi="微軟正黑體" w:cs="Times New Roman"/>
          <w:kern w:val="0"/>
          <w:szCs w:val="24"/>
        </w:rPr>
        <w:t>DOI: 10.1021/acsenergylett.6b00432</w:t>
      </w:r>
    </w:p>
    <w:p w:rsidR="00061418" w:rsidRPr="008C5C2B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4914E8" w:rsidRPr="008C5C2B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8C5C2B">
        <w:rPr>
          <w:rFonts w:ascii="微軟正黑體" w:eastAsia="微軟正黑體" w:hAnsi="微軟正黑體" w:cs="Times New Roman"/>
          <w:kern w:val="0"/>
          <w:szCs w:val="24"/>
        </w:rPr>
        <w:t>Hsien-</w:t>
      </w:r>
      <w:proofErr w:type="spellStart"/>
      <w:r w:rsidRPr="008C5C2B">
        <w:rPr>
          <w:rFonts w:ascii="微軟正黑體" w:eastAsia="微軟正黑體" w:hAnsi="微軟正黑體" w:cs="Times New Roman"/>
          <w:kern w:val="0"/>
          <w:szCs w:val="24"/>
        </w:rPr>
        <w:t>Hsin</w:t>
      </w:r>
      <w:proofErr w:type="spellEnd"/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Chou, Yu-Hsien Chiang, Ming-Hsien Li, Po-Shen Shen, Hsiang-Jung Wei, Chi-</w:t>
      </w:r>
      <w:proofErr w:type="spellStart"/>
      <w:r w:rsidRPr="008C5C2B">
        <w:rPr>
          <w:rFonts w:ascii="微軟正黑體" w:eastAsia="微軟正黑體" w:hAnsi="微軟正黑體" w:cs="Times New Roman"/>
          <w:kern w:val="0"/>
          <w:szCs w:val="24"/>
        </w:rPr>
        <w:t>Lun</w:t>
      </w:r>
      <w:proofErr w:type="spellEnd"/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Mai, Peter </w:t>
      </w:r>
      <w:proofErr w:type="gramStart"/>
      <w:r w:rsidRPr="008C5C2B">
        <w:rPr>
          <w:rFonts w:ascii="微軟正黑體" w:eastAsia="微軟正黑體" w:hAnsi="微軟正黑體" w:cs="Times New Roman"/>
          <w:kern w:val="0"/>
          <w:szCs w:val="24"/>
        </w:rPr>
        <w:t>Chen,*</w:t>
      </w:r>
      <w:proofErr w:type="gramEnd"/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Chen-Yu Yeh,* </w:t>
      </w:r>
    </w:p>
    <w:p w:rsidR="00061418" w:rsidRPr="008C5C2B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061418" w:rsidRPr="008C5C2B" w:rsidRDefault="00061418" w:rsidP="00807BEF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New zinc porphyrins </w:t>
      </w:r>
      <w:r w:rsidRPr="008C5C2B">
        <w:rPr>
          <w:rFonts w:ascii="微軟正黑體" w:eastAsia="微軟正黑體" w:hAnsi="微軟正黑體" w:cs="Times New Roman"/>
          <w:b/>
          <w:kern w:val="0"/>
          <w:szCs w:val="24"/>
        </w:rPr>
        <w:t>Y2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and </w:t>
      </w:r>
      <w:r w:rsidRPr="008C5C2B">
        <w:rPr>
          <w:rFonts w:ascii="微軟正黑體" w:eastAsia="微軟正黑體" w:hAnsi="微軟正黑體" w:cs="Times New Roman"/>
          <w:b/>
          <w:kern w:val="0"/>
          <w:szCs w:val="24"/>
        </w:rPr>
        <w:t>Y2A2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have been utilized in perovskite solar cells specifically as hole-transporting materials (HTMs) rather than photosensitizers. </w:t>
      </w:r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 xml:space="preserve">These materials are structurally simple and easy to synthesize. 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>The combination of MAPbI</w:t>
      </w:r>
      <w:r w:rsidRPr="008C5C2B">
        <w:rPr>
          <w:rFonts w:ascii="微軟正黑體" w:eastAsia="微軟正黑體" w:hAnsi="微軟正黑體" w:cs="Times New Roman"/>
          <w:kern w:val="0"/>
          <w:szCs w:val="24"/>
          <w:vertAlign w:val="subscript"/>
        </w:rPr>
        <w:t>3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as photosensitizer and porphyrins as HTMs is a potential alternative to well-known MAPbI</w:t>
      </w:r>
      <w:r w:rsidRPr="008C5C2B">
        <w:rPr>
          <w:rFonts w:ascii="微軟正黑體" w:eastAsia="微軟正黑體" w:hAnsi="微軟正黑體" w:cs="Times New Roman"/>
          <w:kern w:val="0"/>
          <w:szCs w:val="24"/>
          <w:vertAlign w:val="subscript"/>
        </w:rPr>
        <w:t>3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>/Spiro-</w:t>
      </w:r>
      <w:proofErr w:type="spellStart"/>
      <w:r w:rsidRPr="008C5C2B">
        <w:rPr>
          <w:rFonts w:ascii="微軟正黑體" w:eastAsia="微軟正黑體" w:hAnsi="微軟正黑體" w:cs="Times New Roman"/>
          <w:kern w:val="0"/>
          <w:szCs w:val="24"/>
        </w:rPr>
        <w:t>OMeTAD</w:t>
      </w:r>
      <w:proofErr w:type="spellEnd"/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hybrids owing to high performance and versatility toward molecular engineering of porphyrin families. </w:t>
      </w:r>
      <w:r w:rsidR="008C5C2B" w:rsidRPr="008C5C2B">
        <w:rPr>
          <w:rFonts w:ascii="微軟正黑體" w:eastAsia="微軟正黑體" w:hAnsi="微軟正黑體" w:cs="Times New Roman"/>
          <w:kern w:val="0"/>
          <w:szCs w:val="24"/>
        </w:rPr>
        <w:t xml:space="preserve">The films of porphyrin HTMs presented in </w:t>
      </w:r>
      <w:r w:rsidR="008C5C2B" w:rsidRPr="008C5C2B">
        <w:rPr>
          <w:rFonts w:ascii="微軟正黑體" w:eastAsia="微軟正黑體" w:hAnsi="微軟正黑體" w:cs="Times New Roman"/>
          <w:kern w:val="0"/>
          <w:szCs w:val="24"/>
        </w:rPr>
        <w:lastRenderedPageBreak/>
        <w:t xml:space="preserve">this work exhibit good hole-transporting ability, especially in the case of </w:t>
      </w:r>
      <w:r w:rsidR="008C5C2B" w:rsidRPr="008C5C2B">
        <w:rPr>
          <w:rFonts w:ascii="微軟正黑體" w:eastAsia="微軟正黑體" w:hAnsi="微軟正黑體" w:cs="Times New Roman"/>
          <w:b/>
          <w:kern w:val="0"/>
          <w:szCs w:val="24"/>
        </w:rPr>
        <w:t>Y2</w:t>
      </w:r>
      <w:r w:rsidR="008C5C2B" w:rsidRPr="008C5C2B">
        <w:rPr>
          <w:rFonts w:ascii="微軟正黑體" w:eastAsia="微軟正黑體" w:hAnsi="微軟正黑體" w:cs="Times New Roman"/>
          <w:kern w:val="0"/>
          <w:szCs w:val="24"/>
        </w:rPr>
        <w:t>. The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high efficiency of 16.60% </w:t>
      </w:r>
      <w:r w:rsidR="008C5C2B" w:rsidRPr="008C5C2B">
        <w:rPr>
          <w:rFonts w:ascii="微軟正黑體" w:eastAsia="微軟正黑體" w:hAnsi="微軟正黑體" w:cs="Times New Roman"/>
          <w:kern w:val="0"/>
          <w:szCs w:val="24"/>
        </w:rPr>
        <w:t xml:space="preserve">achieved by </w:t>
      </w:r>
      <w:r w:rsidRPr="008C5C2B">
        <w:rPr>
          <w:rFonts w:ascii="微軟正黑體" w:eastAsia="微軟正黑體" w:hAnsi="微軟正黑體" w:cs="Times New Roman"/>
          <w:i/>
          <w:kern w:val="0"/>
          <w:szCs w:val="24"/>
        </w:rPr>
        <w:t>n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-butyl tethered </w:t>
      </w:r>
      <w:r w:rsidRPr="008C5C2B">
        <w:rPr>
          <w:rFonts w:ascii="微軟正黑體" w:eastAsia="微軟正黑體" w:hAnsi="微軟正黑體" w:cs="Times New Roman"/>
          <w:b/>
          <w:kern w:val="0"/>
          <w:szCs w:val="24"/>
        </w:rPr>
        <w:t>Y2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HTM is comparable to that of Spiro-</w:t>
      </w:r>
      <w:proofErr w:type="spellStart"/>
      <w:r w:rsidRPr="008C5C2B">
        <w:rPr>
          <w:rFonts w:ascii="微軟正黑體" w:eastAsia="微軟正黑體" w:hAnsi="微軟正黑體" w:cs="Times New Roman"/>
          <w:kern w:val="0"/>
          <w:szCs w:val="24"/>
        </w:rPr>
        <w:t>OMeTAD</w:t>
      </w:r>
      <w:proofErr w:type="spellEnd"/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of 18.03%. Both materials possess similar </w:t>
      </w:r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>HOMO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level and the same order of magnitude of hole mobility at 10</w:t>
      </w:r>
      <w:r w:rsidRPr="008C5C2B">
        <w:rPr>
          <w:rFonts w:ascii="MS Gothic" w:eastAsia="微軟正黑體" w:hAnsi="MS Gothic" w:cs="MS Gothic"/>
          <w:kern w:val="0"/>
          <w:szCs w:val="24"/>
          <w:vertAlign w:val="superscript"/>
        </w:rPr>
        <w:t>−</w:t>
      </w:r>
      <w:r w:rsidRPr="008C5C2B">
        <w:rPr>
          <w:rFonts w:ascii="微軟正黑體" w:eastAsia="微軟正黑體" w:hAnsi="微軟正黑體" w:cs="Times New Roman"/>
          <w:kern w:val="0"/>
          <w:szCs w:val="24"/>
          <w:vertAlign w:val="superscript"/>
        </w:rPr>
        <w:t>4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cm</w:t>
      </w:r>
      <w:r w:rsidRPr="008C5C2B">
        <w:rPr>
          <w:rFonts w:ascii="微軟正黑體" w:eastAsia="微軟正黑體" w:hAnsi="微軟正黑體" w:cs="Times New Roman"/>
          <w:kern w:val="0"/>
          <w:szCs w:val="24"/>
          <w:vertAlign w:val="superscript"/>
        </w:rPr>
        <w:t>2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V</w:t>
      </w:r>
      <w:r w:rsidRPr="008C5C2B">
        <w:rPr>
          <w:rFonts w:ascii="MS Gothic" w:eastAsia="微軟正黑體" w:hAnsi="MS Gothic" w:cs="MS Gothic"/>
          <w:kern w:val="0"/>
          <w:szCs w:val="24"/>
          <w:vertAlign w:val="superscript"/>
        </w:rPr>
        <w:t>−</w:t>
      </w:r>
      <w:r w:rsidRPr="008C5C2B">
        <w:rPr>
          <w:rFonts w:ascii="微軟正黑體" w:eastAsia="微軟正黑體" w:hAnsi="微軟正黑體" w:cs="Times New Roman"/>
          <w:kern w:val="0"/>
          <w:szCs w:val="24"/>
          <w:vertAlign w:val="superscript"/>
        </w:rPr>
        <w:t>1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s</w:t>
      </w:r>
      <w:r w:rsidRPr="008C5C2B">
        <w:rPr>
          <w:rFonts w:ascii="MS Gothic" w:eastAsia="微軟正黑體" w:hAnsi="MS Gothic" w:cs="MS Gothic"/>
          <w:kern w:val="0"/>
          <w:szCs w:val="24"/>
          <w:vertAlign w:val="superscript"/>
        </w:rPr>
        <w:t>−</w:t>
      </w:r>
      <w:r w:rsidRPr="008C5C2B">
        <w:rPr>
          <w:rFonts w:ascii="微軟正黑體" w:eastAsia="微軟正黑體" w:hAnsi="微軟正黑體" w:cs="Times New Roman"/>
          <w:kern w:val="0"/>
          <w:szCs w:val="24"/>
          <w:vertAlign w:val="superscript"/>
        </w:rPr>
        <w:t>1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. </w:t>
      </w:r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 xml:space="preserve">The low HOMO level, high hole mobility, and fewer observed surface pinholes while deposited on perovskite lead to open-circuit voltage and </w:t>
      </w:r>
      <w:proofErr w:type="spellStart"/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>shortcircuit</w:t>
      </w:r>
      <w:proofErr w:type="spellEnd"/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 xml:space="preserve"> current of </w:t>
      </w:r>
      <w:r w:rsidR="00807BEF" w:rsidRPr="008C5C2B">
        <w:rPr>
          <w:rFonts w:ascii="微軟正黑體" w:eastAsia="微軟正黑體" w:hAnsi="微軟正黑體" w:cs="Times New Roman"/>
          <w:b/>
          <w:kern w:val="0"/>
          <w:szCs w:val="24"/>
        </w:rPr>
        <w:t>Y2</w:t>
      </w:r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 xml:space="preserve"> comparable to those of Spiro-</w:t>
      </w:r>
      <w:proofErr w:type="spellStart"/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>OMeTAD</w:t>
      </w:r>
      <w:proofErr w:type="spellEnd"/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>.</w:t>
      </w:r>
      <w:r w:rsidR="008C5C2B" w:rsidRPr="008C5C2B">
        <w:rPr>
          <w:rFonts w:ascii="微軟正黑體" w:eastAsia="微軟正黑體" w:hAnsi="微軟正黑體" w:cs="Times New Roman"/>
          <w:kern w:val="0"/>
          <w:szCs w:val="24"/>
        </w:rPr>
        <w:t xml:space="preserve"> T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he slightly poorer performance of 10.55% is obtained for n-dodecyl tethered </w:t>
      </w:r>
      <w:r w:rsidRPr="008C5C2B">
        <w:rPr>
          <w:rFonts w:ascii="微軟正黑體" w:eastAsia="微軟正黑體" w:hAnsi="微軟正黑體" w:cs="Times New Roman"/>
          <w:b/>
          <w:kern w:val="0"/>
          <w:szCs w:val="24"/>
        </w:rPr>
        <w:t>Y2A2</w:t>
      </w:r>
      <w:r w:rsidRPr="008C5C2B">
        <w:rPr>
          <w:rFonts w:ascii="微軟正黑體" w:eastAsia="微軟正黑體" w:hAnsi="微軟正黑體" w:cs="Times New Roman"/>
          <w:kern w:val="0"/>
          <w:szCs w:val="24"/>
        </w:rPr>
        <w:t xml:space="preserve"> HTM. This is believed to stem from more surface pinholes when deposited on perovskite leading to an order of magnitude slower mobility.</w:t>
      </w:r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 xml:space="preserve"> Unlike </w:t>
      </w:r>
      <w:proofErr w:type="spellStart"/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>spiro</w:t>
      </w:r>
      <w:proofErr w:type="spellEnd"/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 xml:space="preserve"> and most organic frameworks, the total of 13 positions on the peripheral (4 </w:t>
      </w:r>
      <w:r w:rsidR="00807BEF" w:rsidRPr="008C5C2B">
        <w:rPr>
          <w:rFonts w:ascii="微軟正黑體" w:eastAsia="微軟正黑體" w:hAnsi="微軟正黑體" w:cs="Times New Roman"/>
          <w:i/>
          <w:kern w:val="0"/>
          <w:szCs w:val="24"/>
        </w:rPr>
        <w:t>meso</w:t>
      </w:r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 xml:space="preserve"> and 8 </w:t>
      </w:r>
      <w:r w:rsidR="00807BEF" w:rsidRPr="008C5C2B">
        <w:rPr>
          <w:rFonts w:ascii="微軟正黑體" w:eastAsia="微軟正黑體" w:hAnsi="微軟正黑體" w:cs="Times New Roman"/>
          <w:i/>
          <w:kern w:val="0"/>
          <w:szCs w:val="24"/>
        </w:rPr>
        <w:t>beta</w:t>
      </w:r>
      <w:r w:rsidR="00807BEF" w:rsidRPr="008C5C2B">
        <w:rPr>
          <w:rFonts w:ascii="微軟正黑體" w:eastAsia="微軟正黑體" w:hAnsi="微軟正黑體" w:cs="Times New Roman"/>
          <w:kern w:val="0"/>
          <w:szCs w:val="24"/>
        </w:rPr>
        <w:t xml:space="preserve"> positions) and coordination center of a porphyrin indicates high versatility of structural modification such that future fine-tuning of photophysical, electrochemical, and charge-transporting properties become feasible. Considering the absence of porphyrin-based HTMs for use in PSCs, this work opens a new paradigm of hole-transporters based on porphyrin families.</w:t>
      </w:r>
    </w:p>
    <w:p w:rsidR="00061418" w:rsidRPr="008C5C2B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061418" w:rsidRDefault="005E5AFA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最近，本實驗室新設計並合成出以</w:t>
      </w:r>
      <w:proofErr w:type="gramStart"/>
      <w:r w:rsidRPr="005E5AFA">
        <w:rPr>
          <w:rFonts w:ascii="微軟正黑體" w:eastAsia="微軟正黑體" w:hAnsi="微軟正黑體" w:cs="Times New Roman" w:hint="eastAsia"/>
          <w:szCs w:val="24"/>
        </w:rPr>
        <w:t>鋅</w:t>
      </w:r>
      <w:r>
        <w:rPr>
          <w:rFonts w:ascii="微軟正黑體" w:eastAsia="微軟正黑體" w:hAnsi="微軟正黑體" w:cs="Times New Roman" w:hint="eastAsia"/>
          <w:szCs w:val="24"/>
        </w:rPr>
        <w:t>紫質</w:t>
      </w:r>
      <w:proofErr w:type="gramEnd"/>
      <w:r>
        <w:rPr>
          <w:rFonts w:ascii="微軟正黑體" w:eastAsia="微軟正黑體" w:hAnsi="微軟正黑體" w:cs="Times New Roman" w:hint="eastAsia"/>
          <w:szCs w:val="24"/>
        </w:rPr>
        <w:t>為基礎的</w:t>
      </w:r>
      <w:proofErr w:type="gramStart"/>
      <w:r>
        <w:rPr>
          <w:rFonts w:ascii="微軟正黑體" w:eastAsia="微軟正黑體" w:hAnsi="微軟正黑體" w:cs="Times New Roman" w:hint="eastAsia"/>
          <w:szCs w:val="24"/>
        </w:rPr>
        <w:t>新型電洞</w:t>
      </w:r>
      <w:r w:rsidRPr="005E5AFA">
        <w:rPr>
          <w:rFonts w:ascii="微軟正黑體" w:eastAsia="微軟正黑體" w:hAnsi="微軟正黑體" w:cs="Times New Roman" w:hint="eastAsia"/>
          <w:szCs w:val="24"/>
        </w:rPr>
        <w:t>傳</w:t>
      </w:r>
      <w:proofErr w:type="gramEnd"/>
      <w:r w:rsidRPr="005E5AFA">
        <w:rPr>
          <w:rFonts w:ascii="微軟正黑體" w:eastAsia="微軟正黑體" w:hAnsi="微軟正黑體" w:cs="Times New Roman" w:hint="eastAsia"/>
          <w:szCs w:val="24"/>
        </w:rPr>
        <w:t>輸</w:t>
      </w:r>
      <w:r>
        <w:rPr>
          <w:rFonts w:ascii="微軟正黑體" w:eastAsia="微軟正黑體" w:hAnsi="微軟正黑體" w:cs="Times New Roman" w:hint="eastAsia"/>
          <w:szCs w:val="24"/>
        </w:rPr>
        <w:t>材料</w:t>
      </w:r>
      <w:r w:rsidRPr="005E5AFA">
        <w:rPr>
          <w:rFonts w:ascii="微軟正黑體" w:eastAsia="微軟正黑體" w:hAnsi="微軟正黑體" w:cs="Times New Roman" w:hint="eastAsia"/>
          <w:szCs w:val="24"/>
        </w:rPr>
        <w:t>（</w:t>
      </w:r>
      <w:r w:rsidRPr="005E5AFA">
        <w:rPr>
          <w:rFonts w:ascii="微軟正黑體" w:eastAsia="微軟正黑體" w:hAnsi="微軟正黑體" w:cs="Times New Roman"/>
          <w:szCs w:val="24"/>
        </w:rPr>
        <w:t>HTM</w:t>
      </w:r>
      <w:r w:rsidRPr="005E5AFA">
        <w:rPr>
          <w:rFonts w:ascii="微軟正黑體" w:eastAsia="微軟正黑體" w:hAnsi="微軟正黑體" w:cs="Times New Roman" w:hint="eastAsia"/>
          <w:szCs w:val="24"/>
        </w:rPr>
        <w:t>）</w:t>
      </w:r>
      <w:r>
        <w:rPr>
          <w:rFonts w:ascii="微軟正黑體" w:eastAsia="微軟正黑體" w:hAnsi="微軟正黑體" w:cs="Times New Roman" w:hint="eastAsia"/>
          <w:szCs w:val="24"/>
        </w:rPr>
        <w:t>，分別為</w:t>
      </w:r>
      <w:r w:rsidRPr="005E5AFA">
        <w:rPr>
          <w:rFonts w:ascii="微軟正黑體" w:eastAsia="微軟正黑體" w:hAnsi="微軟正黑體" w:cs="Times New Roman"/>
          <w:b/>
          <w:szCs w:val="24"/>
        </w:rPr>
        <w:t>Y2</w:t>
      </w:r>
      <w:r w:rsidRPr="005E5AFA">
        <w:rPr>
          <w:rFonts w:ascii="微軟正黑體" w:eastAsia="微軟正黑體" w:hAnsi="微軟正黑體" w:cs="Times New Roman" w:hint="eastAsia"/>
          <w:szCs w:val="24"/>
        </w:rPr>
        <w:t>和</w:t>
      </w:r>
      <w:r w:rsidRPr="005E5AFA">
        <w:rPr>
          <w:rFonts w:ascii="微軟正黑體" w:eastAsia="微軟正黑體" w:hAnsi="微軟正黑體" w:cs="Times New Roman"/>
          <w:b/>
          <w:szCs w:val="24"/>
        </w:rPr>
        <w:t>Y2A2</w:t>
      </w:r>
      <w:r>
        <w:rPr>
          <w:rFonts w:ascii="微軟正黑體" w:eastAsia="微軟正黑體" w:hAnsi="微軟正黑體" w:cs="Times New Roman" w:hint="eastAsia"/>
          <w:szCs w:val="24"/>
        </w:rPr>
        <w:t>，並用於</w:t>
      </w:r>
      <w:proofErr w:type="gramStart"/>
      <w:r>
        <w:rPr>
          <w:rFonts w:ascii="微軟正黑體" w:eastAsia="微軟正黑體" w:hAnsi="微軟正黑體" w:cs="Times New Roman" w:hint="eastAsia"/>
          <w:szCs w:val="24"/>
        </w:rPr>
        <w:t>鈣鈦礦太陽能電</w:t>
      </w:r>
      <w:proofErr w:type="gramEnd"/>
      <w:r>
        <w:rPr>
          <w:rFonts w:ascii="微軟正黑體" w:eastAsia="微軟正黑體" w:hAnsi="微軟正黑體" w:cs="Times New Roman" w:hint="eastAsia"/>
          <w:szCs w:val="24"/>
        </w:rPr>
        <w:t>池</w:t>
      </w:r>
      <w:r w:rsidRPr="005E5AFA">
        <w:rPr>
          <w:rFonts w:ascii="微軟正黑體" w:eastAsia="微軟正黑體" w:hAnsi="微軟正黑體" w:cs="Times New Roman" w:hint="eastAsia"/>
          <w:szCs w:val="24"/>
        </w:rPr>
        <w:t>。這些材料結構</w:t>
      </w:r>
      <w:r>
        <w:rPr>
          <w:rFonts w:ascii="微軟正黑體" w:eastAsia="微軟正黑體" w:hAnsi="微軟正黑體" w:cs="Times New Roman" w:hint="eastAsia"/>
          <w:szCs w:val="24"/>
        </w:rPr>
        <w:t>相當</w:t>
      </w:r>
      <w:r w:rsidRPr="005E5AFA">
        <w:rPr>
          <w:rFonts w:ascii="微軟正黑體" w:eastAsia="微軟正黑體" w:hAnsi="微軟正黑體" w:cs="Times New Roman" w:hint="eastAsia"/>
          <w:szCs w:val="24"/>
        </w:rPr>
        <w:t>簡單</w:t>
      </w:r>
      <w:r>
        <w:rPr>
          <w:rFonts w:ascii="微軟正黑體" w:eastAsia="微軟正黑體" w:hAnsi="微軟正黑體" w:cs="Times New Roman" w:hint="eastAsia"/>
          <w:szCs w:val="24"/>
        </w:rPr>
        <w:t>且</w:t>
      </w:r>
      <w:r w:rsidRPr="005E5AFA">
        <w:rPr>
          <w:rFonts w:ascii="微軟正黑體" w:eastAsia="微軟正黑體" w:hAnsi="微軟正黑體" w:cs="Times New Roman" w:hint="eastAsia"/>
          <w:szCs w:val="24"/>
        </w:rPr>
        <w:t>易於合成。</w:t>
      </w:r>
      <w:r>
        <w:rPr>
          <w:rFonts w:ascii="微軟正黑體" w:eastAsia="微軟正黑體" w:hAnsi="微軟正黑體" w:cs="Times New Roman" w:hint="eastAsia"/>
          <w:szCs w:val="24"/>
        </w:rPr>
        <w:t>由於</w:t>
      </w:r>
      <w:r w:rsidRPr="005E5AFA">
        <w:rPr>
          <w:rFonts w:ascii="微軟正黑體" w:eastAsia="微軟正黑體" w:hAnsi="微軟正黑體" w:cs="Times New Roman" w:hint="eastAsia"/>
          <w:szCs w:val="24"/>
        </w:rPr>
        <w:t>作為</w:t>
      </w:r>
      <w:proofErr w:type="gramStart"/>
      <w:r w:rsidRPr="005E5AFA">
        <w:rPr>
          <w:rFonts w:ascii="微軟正黑體" w:eastAsia="微軟正黑體" w:hAnsi="微軟正黑體" w:cs="Times New Roman" w:hint="eastAsia"/>
          <w:szCs w:val="24"/>
        </w:rPr>
        <w:t>光敏劑</w:t>
      </w:r>
      <w:proofErr w:type="gramEnd"/>
      <w:r w:rsidRPr="005E5AFA">
        <w:rPr>
          <w:rFonts w:ascii="微軟正黑體" w:eastAsia="微軟正黑體" w:hAnsi="微軟正黑體" w:cs="Times New Roman" w:hint="eastAsia"/>
          <w:szCs w:val="24"/>
        </w:rPr>
        <w:t>的</w:t>
      </w:r>
      <w:r>
        <w:rPr>
          <w:rFonts w:ascii="微軟正黑體" w:eastAsia="微軟正黑體" w:hAnsi="微軟正黑體" w:cs="Times New Roman" w:hint="eastAsia"/>
          <w:szCs w:val="24"/>
        </w:rPr>
        <w:t>鈣</w:t>
      </w:r>
      <w:proofErr w:type="gramStart"/>
      <w:r>
        <w:rPr>
          <w:rFonts w:ascii="微軟正黑體" w:eastAsia="微軟正黑體" w:hAnsi="微軟正黑體" w:cs="Times New Roman" w:hint="eastAsia"/>
          <w:szCs w:val="24"/>
        </w:rPr>
        <w:t>鈦礦</w:t>
      </w:r>
      <w:proofErr w:type="gramEnd"/>
      <w:r>
        <w:rPr>
          <w:rFonts w:ascii="微軟正黑體" w:eastAsia="微軟正黑體" w:hAnsi="微軟正黑體" w:cs="Times New Roman" w:hint="eastAsia"/>
          <w:szCs w:val="24"/>
        </w:rPr>
        <w:t>（</w:t>
      </w:r>
      <w:r w:rsidRPr="005E5AFA">
        <w:rPr>
          <w:rFonts w:ascii="微軟正黑體" w:eastAsia="微軟正黑體" w:hAnsi="微軟正黑體" w:cs="Times New Roman"/>
          <w:szCs w:val="24"/>
        </w:rPr>
        <w:t>MAPbI</w:t>
      </w:r>
      <w:r w:rsidRPr="005E5AFA">
        <w:rPr>
          <w:rFonts w:ascii="微軟正黑體" w:eastAsia="微軟正黑體" w:hAnsi="微軟正黑體" w:cs="Times New Roman"/>
          <w:szCs w:val="24"/>
          <w:vertAlign w:val="subscript"/>
        </w:rPr>
        <w:t>3</w:t>
      </w:r>
      <w:r>
        <w:rPr>
          <w:rFonts w:ascii="微軟正黑體" w:eastAsia="微軟正黑體" w:hAnsi="微軟正黑體" w:cs="Times New Roman" w:hint="eastAsia"/>
          <w:szCs w:val="24"/>
        </w:rPr>
        <w:t>）</w:t>
      </w:r>
      <w:r w:rsidRPr="005E5AFA">
        <w:rPr>
          <w:rFonts w:ascii="微軟正黑體" w:eastAsia="微軟正黑體" w:hAnsi="微軟正黑體" w:cs="Times New Roman" w:hint="eastAsia"/>
          <w:szCs w:val="24"/>
        </w:rPr>
        <w:t>和</w:t>
      </w:r>
      <w:r w:rsidR="007A5B37" w:rsidRPr="005E5AFA">
        <w:rPr>
          <w:rFonts w:ascii="微軟正黑體" w:eastAsia="微軟正黑體" w:hAnsi="微軟正黑體" w:cs="Times New Roman" w:hint="eastAsia"/>
          <w:szCs w:val="24"/>
        </w:rPr>
        <w:t>作為</w:t>
      </w:r>
      <w:r w:rsidR="007A5B37" w:rsidRPr="005E5AFA">
        <w:rPr>
          <w:rFonts w:ascii="微軟正黑體" w:eastAsia="微軟正黑體" w:hAnsi="微軟正黑體" w:cs="Times New Roman"/>
          <w:szCs w:val="24"/>
        </w:rPr>
        <w:t>HTM</w:t>
      </w:r>
      <w:r w:rsidR="007A5B37" w:rsidRPr="005E5AFA">
        <w:rPr>
          <w:rFonts w:ascii="微軟正黑體" w:eastAsia="微軟正黑體" w:hAnsi="微軟正黑體" w:cs="Times New Roman" w:hint="eastAsia"/>
          <w:szCs w:val="24"/>
        </w:rPr>
        <w:t>的</w:t>
      </w:r>
      <w:r w:rsidRPr="005E5AFA">
        <w:rPr>
          <w:rFonts w:ascii="微軟正黑體" w:eastAsia="微軟正黑體" w:hAnsi="微軟正黑體" w:cs="Times New Roman"/>
          <w:szCs w:val="24"/>
        </w:rPr>
        <w:t>Spiro-</w:t>
      </w:r>
      <w:proofErr w:type="spellStart"/>
      <w:r w:rsidRPr="005E5AFA">
        <w:rPr>
          <w:rFonts w:ascii="微軟正黑體" w:eastAsia="微軟正黑體" w:hAnsi="微軟正黑體" w:cs="Times New Roman"/>
          <w:szCs w:val="24"/>
        </w:rPr>
        <w:t>OMeTAD</w:t>
      </w:r>
      <w:proofErr w:type="spellEnd"/>
      <w:r>
        <w:rPr>
          <w:rFonts w:ascii="微軟正黑體" w:eastAsia="微軟正黑體" w:hAnsi="微軟正黑體" w:cs="Times New Roman" w:hint="eastAsia"/>
          <w:szCs w:val="24"/>
        </w:rPr>
        <w:t>之</w:t>
      </w:r>
      <w:r w:rsidR="007A5B37">
        <w:rPr>
          <w:rFonts w:ascii="微軟正黑體" w:eastAsia="微軟正黑體" w:hAnsi="微軟正黑體" w:cs="Times New Roman" w:hint="eastAsia"/>
          <w:szCs w:val="24"/>
        </w:rPr>
        <w:t>雜化</w:t>
      </w:r>
      <w:r w:rsidR="007A5B37" w:rsidRPr="005E5AFA">
        <w:rPr>
          <w:rFonts w:ascii="微軟正黑體" w:eastAsia="微軟正黑體" w:hAnsi="微軟正黑體" w:cs="Times New Roman" w:hint="eastAsia"/>
          <w:szCs w:val="24"/>
        </w:rPr>
        <w:t>物</w:t>
      </w:r>
      <w:r w:rsidRPr="005E5AFA">
        <w:rPr>
          <w:rFonts w:ascii="微軟正黑體" w:eastAsia="微軟正黑體" w:hAnsi="微軟正黑體" w:cs="Times New Roman" w:hint="eastAsia"/>
          <w:szCs w:val="24"/>
        </w:rPr>
        <w:t>組合</w:t>
      </w:r>
      <w:r w:rsidR="007A5B37">
        <w:rPr>
          <w:rFonts w:ascii="微軟正黑體" w:eastAsia="微軟正黑體" w:hAnsi="微軟正黑體" w:cs="Times New Roman" w:hint="eastAsia"/>
          <w:szCs w:val="24"/>
        </w:rPr>
        <w:t>有許多缺點，我們因此利用分子工程技術開發出</w:t>
      </w:r>
      <w:r w:rsidR="007A5B37" w:rsidRPr="005E5AFA">
        <w:rPr>
          <w:rFonts w:ascii="微軟正黑體" w:eastAsia="微軟正黑體" w:hAnsi="微軟正黑體" w:cs="Times New Roman" w:hint="eastAsia"/>
          <w:szCs w:val="24"/>
        </w:rPr>
        <w:t>高性能</w:t>
      </w:r>
      <w:r w:rsidR="007A5B37">
        <w:rPr>
          <w:rFonts w:ascii="微軟正黑體" w:eastAsia="微軟正黑體" w:hAnsi="微軟正黑體" w:cs="Times New Roman" w:hint="eastAsia"/>
          <w:szCs w:val="24"/>
        </w:rPr>
        <w:t>與</w:t>
      </w:r>
      <w:r w:rsidR="007A5B37" w:rsidRPr="005E5AFA">
        <w:rPr>
          <w:rFonts w:ascii="微軟正黑體" w:eastAsia="微軟正黑體" w:hAnsi="微軟正黑體" w:cs="Times New Roman" w:hint="eastAsia"/>
          <w:szCs w:val="24"/>
        </w:rPr>
        <w:t>多功能性</w:t>
      </w:r>
      <w:r w:rsidR="007A5B37">
        <w:rPr>
          <w:rFonts w:ascii="微軟正黑體" w:eastAsia="微軟正黑體" w:hAnsi="微軟正黑體" w:cs="Times New Roman" w:hint="eastAsia"/>
          <w:szCs w:val="24"/>
        </w:rPr>
        <w:t>之</w:t>
      </w:r>
      <w:r w:rsidR="007A5B37">
        <w:rPr>
          <w:rFonts w:ascii="微軟正黑體" w:eastAsia="微軟正黑體" w:hAnsi="微軟正黑體" w:cs="Times New Roman"/>
          <w:szCs w:val="24"/>
        </w:rPr>
        <w:t>MAPbI</w:t>
      </w:r>
      <w:r w:rsidR="007A5B37" w:rsidRPr="007A5B37">
        <w:rPr>
          <w:rFonts w:ascii="微軟正黑體" w:eastAsia="微軟正黑體" w:hAnsi="微軟正黑體" w:cs="Times New Roman"/>
          <w:szCs w:val="24"/>
          <w:vertAlign w:val="subscript"/>
        </w:rPr>
        <w:t>3</w:t>
      </w:r>
      <w:r w:rsidR="007A5B37" w:rsidRPr="005E5AFA">
        <w:rPr>
          <w:rFonts w:ascii="微軟正黑體" w:eastAsia="微軟正黑體" w:hAnsi="微軟正黑體" w:cs="Times New Roman"/>
          <w:szCs w:val="24"/>
        </w:rPr>
        <w:t>/</w:t>
      </w:r>
      <w:proofErr w:type="gramStart"/>
      <w:r w:rsidR="007A5B37">
        <w:rPr>
          <w:rFonts w:ascii="微軟正黑體" w:eastAsia="微軟正黑體" w:hAnsi="微軟正黑體" w:cs="Times New Roman" w:hint="eastAsia"/>
          <w:szCs w:val="24"/>
        </w:rPr>
        <w:t>紫質雜</w:t>
      </w:r>
      <w:proofErr w:type="gramEnd"/>
      <w:r w:rsidR="007A5B37">
        <w:rPr>
          <w:rFonts w:ascii="微軟正黑體" w:eastAsia="微軟正黑體" w:hAnsi="微軟正黑體" w:cs="Times New Roman" w:hint="eastAsia"/>
          <w:szCs w:val="24"/>
        </w:rPr>
        <w:t>化物材料來</w:t>
      </w:r>
      <w:r w:rsidR="007A5B37" w:rsidRPr="005E5AFA">
        <w:rPr>
          <w:rFonts w:ascii="微軟正黑體" w:eastAsia="微軟正黑體" w:hAnsi="微軟正黑體" w:cs="Times New Roman" w:hint="eastAsia"/>
          <w:szCs w:val="24"/>
        </w:rPr>
        <w:t>替代</w:t>
      </w:r>
      <w:r w:rsidRPr="005E5AFA">
        <w:rPr>
          <w:rFonts w:ascii="微軟正黑體" w:eastAsia="微軟正黑體" w:hAnsi="微軟正黑體" w:cs="Times New Roman" w:hint="eastAsia"/>
          <w:szCs w:val="24"/>
        </w:rPr>
        <w:t>。本</w:t>
      </w:r>
      <w:r w:rsidR="007A5B37">
        <w:rPr>
          <w:rFonts w:ascii="微軟正黑體" w:eastAsia="微軟正黑體" w:hAnsi="微軟正黑體" w:cs="Times New Roman" w:hint="eastAsia"/>
          <w:szCs w:val="24"/>
        </w:rPr>
        <w:t>研究</w:t>
      </w:r>
      <w:r w:rsidRPr="005E5AFA">
        <w:rPr>
          <w:rFonts w:ascii="微軟正黑體" w:eastAsia="微軟正黑體" w:hAnsi="微軟正黑體" w:cs="Times New Roman" w:hint="eastAsia"/>
          <w:szCs w:val="24"/>
        </w:rPr>
        <w:t>中提出</w:t>
      </w:r>
      <w:proofErr w:type="gramStart"/>
      <w:r w:rsidRPr="005E5AFA">
        <w:rPr>
          <w:rFonts w:ascii="微軟正黑體" w:eastAsia="微軟正黑體" w:hAnsi="微軟正黑體" w:cs="Times New Roman" w:hint="eastAsia"/>
          <w:szCs w:val="24"/>
        </w:rPr>
        <w:t>的</w:t>
      </w:r>
      <w:r>
        <w:rPr>
          <w:rFonts w:ascii="微軟正黑體" w:eastAsia="微軟正黑體" w:hAnsi="微軟正黑體" w:cs="Times New Roman" w:hint="eastAsia"/>
          <w:szCs w:val="24"/>
        </w:rPr>
        <w:t>紫質</w:t>
      </w:r>
      <w:proofErr w:type="gramEnd"/>
      <w:r w:rsidRPr="005E5AFA">
        <w:rPr>
          <w:rFonts w:ascii="微軟正黑體" w:eastAsia="微軟正黑體" w:hAnsi="微軟正黑體" w:cs="Times New Roman"/>
          <w:szCs w:val="24"/>
        </w:rPr>
        <w:t>HTM</w:t>
      </w:r>
      <w:r w:rsidR="007A5B37" w:rsidRPr="005E5AFA">
        <w:rPr>
          <w:rFonts w:ascii="微軟正黑體" w:eastAsia="微軟正黑體" w:hAnsi="微軟正黑體" w:cs="Times New Roman" w:hint="eastAsia"/>
          <w:szCs w:val="24"/>
        </w:rPr>
        <w:t>，特別是</w:t>
      </w:r>
      <w:r w:rsidR="007A5B37" w:rsidRPr="007A5B37">
        <w:rPr>
          <w:rFonts w:ascii="微軟正黑體" w:eastAsia="微軟正黑體" w:hAnsi="微軟正黑體" w:cs="Times New Roman"/>
          <w:b/>
          <w:szCs w:val="24"/>
        </w:rPr>
        <w:t>Y2</w:t>
      </w:r>
      <w:r w:rsidR="007A5B37">
        <w:rPr>
          <w:rFonts w:ascii="微軟正黑體" w:eastAsia="微軟正黑體" w:hAnsi="微軟正黑體" w:cs="Times New Roman" w:hint="eastAsia"/>
          <w:szCs w:val="24"/>
        </w:rPr>
        <w:t>之</w:t>
      </w:r>
      <w:r w:rsidRPr="005E5AFA">
        <w:rPr>
          <w:rFonts w:ascii="微軟正黑體" w:eastAsia="微軟正黑體" w:hAnsi="微軟正黑體" w:cs="Times New Roman" w:hint="eastAsia"/>
          <w:szCs w:val="24"/>
        </w:rPr>
        <w:t>薄膜</w:t>
      </w:r>
      <w:r w:rsidR="007A5B37">
        <w:rPr>
          <w:rFonts w:ascii="微軟正黑體" w:eastAsia="微軟正黑體" w:hAnsi="微軟正黑體" w:cs="Times New Roman" w:hint="eastAsia"/>
          <w:szCs w:val="24"/>
        </w:rPr>
        <w:t>，</w:t>
      </w:r>
      <w:r w:rsidRPr="005E5AFA">
        <w:rPr>
          <w:rFonts w:ascii="微軟正黑體" w:eastAsia="微軟正黑體" w:hAnsi="微軟正黑體" w:cs="Times New Roman" w:hint="eastAsia"/>
          <w:szCs w:val="24"/>
        </w:rPr>
        <w:t>表現出</w:t>
      </w:r>
      <w:r w:rsidR="007A5B37">
        <w:rPr>
          <w:rFonts w:ascii="微軟正黑體" w:eastAsia="微軟正黑體" w:hAnsi="微軟正黑體" w:cs="Times New Roman" w:hint="eastAsia"/>
          <w:szCs w:val="24"/>
        </w:rPr>
        <w:t>相當不錯</w:t>
      </w:r>
      <w:proofErr w:type="gramStart"/>
      <w:r w:rsidRPr="005E5AFA">
        <w:rPr>
          <w:rFonts w:ascii="微軟正黑體" w:eastAsia="微軟正黑體" w:hAnsi="微軟正黑體" w:cs="Times New Roman" w:hint="eastAsia"/>
          <w:szCs w:val="24"/>
        </w:rPr>
        <w:t>的</w:t>
      </w:r>
      <w:r>
        <w:rPr>
          <w:rFonts w:ascii="微軟正黑體" w:eastAsia="微軟正黑體" w:hAnsi="微軟正黑體" w:cs="Times New Roman" w:hint="eastAsia"/>
          <w:szCs w:val="24"/>
        </w:rPr>
        <w:t>電洞</w:t>
      </w:r>
      <w:r w:rsidRPr="005E5AFA">
        <w:rPr>
          <w:rFonts w:ascii="微軟正黑體" w:eastAsia="微軟正黑體" w:hAnsi="微軟正黑體" w:cs="Times New Roman" w:hint="eastAsia"/>
          <w:szCs w:val="24"/>
        </w:rPr>
        <w:t>傳</w:t>
      </w:r>
      <w:proofErr w:type="gramEnd"/>
      <w:r w:rsidRPr="005E5AFA">
        <w:rPr>
          <w:rFonts w:ascii="微軟正黑體" w:eastAsia="微軟正黑體" w:hAnsi="微軟正黑體" w:cs="Times New Roman" w:hint="eastAsia"/>
          <w:szCs w:val="24"/>
        </w:rPr>
        <w:t>輸能力。</w:t>
      </w:r>
      <w:r w:rsidR="007A5B37">
        <w:rPr>
          <w:rFonts w:ascii="微軟正黑體" w:eastAsia="微軟正黑體" w:hAnsi="微軟正黑體" w:cs="Times New Roman" w:hint="eastAsia"/>
          <w:szCs w:val="24"/>
        </w:rPr>
        <w:t>具</w:t>
      </w:r>
      <w:r w:rsidRPr="005E5AFA">
        <w:rPr>
          <w:rFonts w:ascii="微軟正黑體" w:eastAsia="微軟正黑體" w:hAnsi="微軟正黑體" w:cs="Times New Roman" w:hint="eastAsia"/>
          <w:szCs w:val="24"/>
        </w:rPr>
        <w:t>正丁基</w:t>
      </w:r>
      <w:r w:rsidR="007A5B37">
        <w:rPr>
          <w:rFonts w:ascii="微軟正黑體" w:eastAsia="微軟正黑體" w:hAnsi="微軟正黑體" w:cs="Times New Roman" w:hint="eastAsia"/>
          <w:szCs w:val="24"/>
        </w:rPr>
        <w:t>胺取代之</w:t>
      </w:r>
      <w:r w:rsidRPr="007A5B37">
        <w:rPr>
          <w:rFonts w:ascii="微軟正黑體" w:eastAsia="微軟正黑體" w:hAnsi="微軟正黑體" w:cs="Times New Roman"/>
          <w:b/>
          <w:szCs w:val="24"/>
        </w:rPr>
        <w:t>Y2</w:t>
      </w:r>
      <w:r w:rsidR="007A5B37">
        <w:rPr>
          <w:rFonts w:ascii="微軟正黑體" w:eastAsia="微軟正黑體" w:hAnsi="微軟正黑體" w:cs="Times New Roman"/>
          <w:szCs w:val="24"/>
        </w:rPr>
        <w:t xml:space="preserve"> </w:t>
      </w:r>
      <w:r w:rsidRPr="005E5AFA">
        <w:rPr>
          <w:rFonts w:ascii="微軟正黑體" w:eastAsia="微軟正黑體" w:hAnsi="微軟正黑體" w:cs="Times New Roman"/>
          <w:szCs w:val="24"/>
        </w:rPr>
        <w:t>HTM</w:t>
      </w:r>
      <w:r w:rsidR="007A5B37">
        <w:rPr>
          <w:rFonts w:ascii="微軟正黑體" w:eastAsia="微軟正黑體" w:hAnsi="微軟正黑體" w:cs="Times New Roman" w:hint="eastAsia"/>
          <w:szCs w:val="24"/>
        </w:rPr>
        <w:t>（光電轉換效率</w:t>
      </w:r>
      <w:r w:rsidR="007A5B37" w:rsidRPr="005E5AFA">
        <w:rPr>
          <w:rFonts w:ascii="微軟正黑體" w:eastAsia="微軟正黑體" w:hAnsi="微軟正黑體" w:cs="Times New Roman" w:hint="eastAsia"/>
          <w:szCs w:val="24"/>
        </w:rPr>
        <w:t>16.60</w:t>
      </w:r>
      <w:r w:rsidR="007A5B37">
        <w:rPr>
          <w:rFonts w:ascii="微軟正黑體" w:eastAsia="微軟正黑體" w:hAnsi="微軟正黑體" w:cs="Times New Roman" w:hint="eastAsia"/>
          <w:szCs w:val="24"/>
        </w:rPr>
        <w:t>％）</w:t>
      </w:r>
      <w:r w:rsidRPr="005E5AFA">
        <w:rPr>
          <w:rFonts w:ascii="微軟正黑體" w:eastAsia="微軟正黑體" w:hAnsi="微軟正黑體" w:cs="Times New Roman" w:hint="eastAsia"/>
          <w:szCs w:val="24"/>
        </w:rPr>
        <w:t>與Spiro-</w:t>
      </w:r>
      <w:proofErr w:type="spellStart"/>
      <w:r w:rsidRPr="005E5AFA">
        <w:rPr>
          <w:rFonts w:ascii="微軟正黑體" w:eastAsia="微軟正黑體" w:hAnsi="微軟正黑體" w:cs="Times New Roman" w:hint="eastAsia"/>
          <w:szCs w:val="24"/>
        </w:rPr>
        <w:t>OMeTAD</w:t>
      </w:r>
      <w:proofErr w:type="spellEnd"/>
      <w:r w:rsidRPr="005E5AFA">
        <w:rPr>
          <w:rFonts w:ascii="微軟正黑體" w:eastAsia="微軟正黑體" w:hAnsi="微軟正黑體" w:cs="Times New Roman" w:hint="eastAsia"/>
          <w:szCs w:val="24"/>
        </w:rPr>
        <w:t>（</w:t>
      </w:r>
      <w:r w:rsidR="007A5B37">
        <w:rPr>
          <w:rFonts w:ascii="微軟正黑體" w:eastAsia="微軟正黑體" w:hAnsi="微軟正黑體" w:cs="Times New Roman" w:hint="eastAsia"/>
          <w:szCs w:val="24"/>
        </w:rPr>
        <w:t>光電轉換效率</w:t>
      </w:r>
      <w:r w:rsidR="007A5B37" w:rsidRPr="005E5AFA">
        <w:rPr>
          <w:rFonts w:ascii="微軟正黑體" w:eastAsia="微軟正黑體" w:hAnsi="微軟正黑體" w:cs="Times New Roman" w:hint="eastAsia"/>
          <w:szCs w:val="24"/>
        </w:rPr>
        <w:t>18.03％</w:t>
      </w:r>
      <w:r w:rsidRPr="005E5AFA">
        <w:rPr>
          <w:rFonts w:ascii="微軟正黑體" w:eastAsia="微軟正黑體" w:hAnsi="微軟正黑體" w:cs="Times New Roman" w:hint="eastAsia"/>
          <w:szCs w:val="24"/>
        </w:rPr>
        <w:t>）</w:t>
      </w:r>
      <w:r w:rsidR="007A5B37">
        <w:rPr>
          <w:rFonts w:ascii="微軟正黑體" w:eastAsia="微軟正黑體" w:hAnsi="微軟正黑體" w:cs="Times New Roman" w:hint="eastAsia"/>
          <w:szCs w:val="24"/>
        </w:rPr>
        <w:t>之效率表現相當接近</w:t>
      </w:r>
      <w:r w:rsidRPr="005E5AFA">
        <w:rPr>
          <w:rFonts w:ascii="微軟正黑體" w:eastAsia="微軟正黑體" w:hAnsi="微軟正黑體" w:cs="Times New Roman" w:hint="eastAsia"/>
          <w:szCs w:val="24"/>
        </w:rPr>
        <w:t>。</w:t>
      </w:r>
      <w:r w:rsidR="007A5B37">
        <w:rPr>
          <w:rFonts w:ascii="微軟正黑體" w:eastAsia="微軟正黑體" w:hAnsi="微軟正黑體" w:cs="Times New Roman" w:hint="eastAsia"/>
          <w:szCs w:val="24"/>
        </w:rPr>
        <w:t>此</w:t>
      </w:r>
      <w:r w:rsidRPr="005E5AFA">
        <w:rPr>
          <w:rFonts w:ascii="微軟正黑體" w:eastAsia="微軟正黑體" w:hAnsi="微軟正黑體" w:cs="Times New Roman" w:hint="eastAsia"/>
          <w:szCs w:val="24"/>
        </w:rPr>
        <w:t>兩種材料都具有相似的HOMO</w:t>
      </w:r>
      <w:proofErr w:type="gramStart"/>
      <w:r w:rsidRPr="005E5AFA">
        <w:rPr>
          <w:rFonts w:ascii="微軟正黑體" w:eastAsia="微軟正黑體" w:hAnsi="微軟正黑體" w:cs="Times New Roman" w:hint="eastAsia"/>
          <w:szCs w:val="24"/>
        </w:rPr>
        <w:t>能</w:t>
      </w:r>
      <w:r w:rsidR="007A5B37">
        <w:rPr>
          <w:rFonts w:ascii="微軟正黑體" w:eastAsia="微軟正黑體" w:hAnsi="微軟正黑體" w:cs="Times New Roman" w:hint="eastAsia"/>
          <w:szCs w:val="24"/>
        </w:rPr>
        <w:t>階</w:t>
      </w:r>
      <w:proofErr w:type="gramEnd"/>
      <w:r w:rsidRPr="005E5AFA">
        <w:rPr>
          <w:rFonts w:ascii="微軟正黑體" w:eastAsia="微軟正黑體" w:hAnsi="微軟正黑體" w:cs="Times New Roman" w:hint="eastAsia"/>
          <w:szCs w:val="24"/>
        </w:rPr>
        <w:t>，並</w:t>
      </w:r>
      <w:r w:rsidR="00897201">
        <w:rPr>
          <w:rFonts w:ascii="微軟正黑體" w:eastAsia="微軟正黑體" w:hAnsi="微軟正黑體" w:cs="Times New Roman" w:hint="eastAsia"/>
          <w:szCs w:val="24"/>
        </w:rPr>
        <w:t>同樣</w:t>
      </w:r>
      <w:r w:rsidR="007A5B37" w:rsidRPr="005E5AFA">
        <w:rPr>
          <w:rFonts w:ascii="微軟正黑體" w:eastAsia="微軟正黑體" w:hAnsi="微軟正黑體" w:cs="Times New Roman" w:hint="eastAsia"/>
          <w:szCs w:val="24"/>
        </w:rPr>
        <w:t>具有</w:t>
      </w:r>
      <w:r w:rsidR="00897201">
        <w:rPr>
          <w:rFonts w:ascii="微軟正黑體" w:eastAsia="微軟正黑體" w:hAnsi="微軟正黑體" w:cs="Times New Roman" w:hint="eastAsia"/>
          <w:szCs w:val="24"/>
        </w:rPr>
        <w:t>在</w:t>
      </w:r>
      <w:r w:rsidR="00897201" w:rsidRPr="005E5AFA">
        <w:rPr>
          <w:rFonts w:ascii="微軟正黑體" w:eastAsia="微軟正黑體" w:hAnsi="微軟正黑體" w:cs="Times New Roman" w:hint="eastAsia"/>
          <w:szCs w:val="24"/>
        </w:rPr>
        <w:t>10</w:t>
      </w:r>
      <w:r w:rsidR="00897201" w:rsidRPr="007A5B37">
        <w:rPr>
          <w:rFonts w:ascii="微軟正黑體" w:eastAsia="微軟正黑體" w:hAnsi="微軟正黑體" w:cs="Times New Roman" w:hint="eastAsia"/>
          <w:szCs w:val="24"/>
          <w:vertAlign w:val="superscript"/>
        </w:rPr>
        <w:t>-4</w:t>
      </w:r>
      <w:r w:rsidR="00897201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897201" w:rsidRPr="005E5AFA">
        <w:rPr>
          <w:rFonts w:ascii="微軟正黑體" w:eastAsia="微軟正黑體" w:hAnsi="微軟正黑體" w:cs="Times New Roman" w:hint="eastAsia"/>
          <w:szCs w:val="24"/>
        </w:rPr>
        <w:t>cm</w:t>
      </w:r>
      <w:r w:rsidR="00897201" w:rsidRPr="007A5B37">
        <w:rPr>
          <w:rFonts w:ascii="微軟正黑體" w:eastAsia="微軟正黑體" w:hAnsi="微軟正黑體" w:cs="Times New Roman" w:hint="eastAsia"/>
          <w:szCs w:val="24"/>
          <w:vertAlign w:val="superscript"/>
        </w:rPr>
        <w:t>2</w:t>
      </w:r>
      <w:r w:rsidR="00897201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897201" w:rsidRPr="005E5AFA">
        <w:rPr>
          <w:rFonts w:ascii="微軟正黑體" w:eastAsia="微軟正黑體" w:hAnsi="微軟正黑體" w:cs="Times New Roman" w:hint="eastAsia"/>
          <w:szCs w:val="24"/>
        </w:rPr>
        <w:t>V</w:t>
      </w:r>
      <w:r w:rsidR="00897201" w:rsidRPr="007A5B37">
        <w:rPr>
          <w:rFonts w:ascii="微軟正黑體" w:eastAsia="微軟正黑體" w:hAnsi="微軟正黑體" w:cs="Times New Roman" w:hint="eastAsia"/>
          <w:szCs w:val="24"/>
          <w:vertAlign w:val="superscript"/>
        </w:rPr>
        <w:t>-1</w:t>
      </w:r>
      <w:r w:rsidR="00897201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897201" w:rsidRPr="005E5AFA">
        <w:rPr>
          <w:rFonts w:ascii="微軟正黑體" w:eastAsia="微軟正黑體" w:hAnsi="微軟正黑體" w:cs="Times New Roman" w:hint="eastAsia"/>
          <w:szCs w:val="24"/>
        </w:rPr>
        <w:t>s</w:t>
      </w:r>
      <w:r w:rsidR="00897201" w:rsidRPr="007A5B37">
        <w:rPr>
          <w:rFonts w:ascii="微軟正黑體" w:eastAsia="微軟正黑體" w:hAnsi="微軟正黑體" w:cs="Times New Roman" w:hint="eastAsia"/>
          <w:szCs w:val="24"/>
          <w:vertAlign w:val="superscript"/>
        </w:rPr>
        <w:t>-1</w:t>
      </w:r>
      <w:r w:rsidR="00897201">
        <w:rPr>
          <w:rFonts w:ascii="微軟正黑體" w:eastAsia="微軟正黑體" w:hAnsi="微軟正黑體" w:cs="Times New Roman" w:hint="eastAsia"/>
          <w:szCs w:val="24"/>
        </w:rPr>
        <w:t>範圍</w:t>
      </w:r>
      <w:proofErr w:type="gramStart"/>
      <w:r w:rsidR="007A5B37">
        <w:rPr>
          <w:rFonts w:ascii="微軟正黑體" w:eastAsia="微軟正黑體" w:hAnsi="微軟正黑體" w:cs="Times New Roman" w:hint="eastAsia"/>
          <w:szCs w:val="24"/>
        </w:rPr>
        <w:t>之電洞</w:t>
      </w:r>
      <w:r w:rsidR="007A5B37" w:rsidRPr="005E5AFA">
        <w:rPr>
          <w:rFonts w:ascii="微軟正黑體" w:eastAsia="微軟正黑體" w:hAnsi="微軟正黑體" w:cs="Times New Roman" w:hint="eastAsia"/>
          <w:szCs w:val="24"/>
        </w:rPr>
        <w:t>遷移</w:t>
      </w:r>
      <w:proofErr w:type="gramEnd"/>
      <w:r w:rsidR="007A5B37" w:rsidRPr="005E5AFA">
        <w:rPr>
          <w:rFonts w:ascii="微軟正黑體" w:eastAsia="微軟正黑體" w:hAnsi="微軟正黑體" w:cs="Times New Roman" w:hint="eastAsia"/>
          <w:szCs w:val="24"/>
        </w:rPr>
        <w:t>率</w:t>
      </w:r>
      <w:r w:rsidR="00897201">
        <w:rPr>
          <w:rFonts w:ascii="微軟正黑體" w:eastAsia="微軟正黑體" w:hAnsi="微軟正黑體" w:cs="Times New Roman" w:hint="eastAsia"/>
          <w:szCs w:val="24"/>
        </w:rPr>
        <w:t>。當分佈於</w:t>
      </w:r>
      <w:r w:rsidRPr="005E5AFA">
        <w:rPr>
          <w:rFonts w:ascii="微軟正黑體" w:eastAsia="微軟正黑體" w:hAnsi="微軟正黑體" w:cs="Times New Roman" w:hint="eastAsia"/>
          <w:szCs w:val="24"/>
        </w:rPr>
        <w:t>鈣</w:t>
      </w:r>
      <w:proofErr w:type="gramStart"/>
      <w:r w:rsidRPr="005E5AFA">
        <w:rPr>
          <w:rFonts w:ascii="微軟正黑體" w:eastAsia="微軟正黑體" w:hAnsi="微軟正黑體" w:cs="Times New Roman" w:hint="eastAsia"/>
          <w:szCs w:val="24"/>
        </w:rPr>
        <w:t>鈦礦上</w:t>
      </w:r>
      <w:proofErr w:type="gramEnd"/>
      <w:r w:rsidRPr="005E5AFA">
        <w:rPr>
          <w:rFonts w:ascii="微軟正黑體" w:eastAsia="微軟正黑體" w:hAnsi="微軟正黑體" w:cs="Times New Roman" w:hint="eastAsia"/>
          <w:szCs w:val="24"/>
        </w:rPr>
        <w:t>時，</w:t>
      </w:r>
      <w:r w:rsidR="00897201" w:rsidRPr="00897201">
        <w:rPr>
          <w:rFonts w:ascii="微軟正黑體" w:eastAsia="微軟正黑體" w:hAnsi="微軟正黑體" w:cs="Times New Roman" w:hint="eastAsia"/>
          <w:b/>
          <w:szCs w:val="24"/>
        </w:rPr>
        <w:t>Y</w:t>
      </w:r>
      <w:r w:rsidR="00897201" w:rsidRPr="00897201">
        <w:rPr>
          <w:rFonts w:ascii="微軟正黑體" w:eastAsia="微軟正黑體" w:hAnsi="微軟正黑體" w:cs="Times New Roman"/>
          <w:b/>
          <w:szCs w:val="24"/>
        </w:rPr>
        <w:t>2</w:t>
      </w:r>
      <w:r w:rsidR="00897201">
        <w:rPr>
          <w:rFonts w:ascii="微軟正黑體" w:eastAsia="微軟正黑體" w:hAnsi="微軟正黑體" w:cs="Times New Roman" w:hint="eastAsia"/>
          <w:szCs w:val="24"/>
        </w:rPr>
        <w:t>所具有的</w:t>
      </w:r>
      <w:r w:rsidRPr="005E5AFA">
        <w:rPr>
          <w:rFonts w:ascii="微軟正黑體" w:eastAsia="微軟正黑體" w:hAnsi="微軟正黑體" w:cs="Times New Roman" w:hint="eastAsia"/>
          <w:szCs w:val="24"/>
        </w:rPr>
        <w:t>低HOMO</w:t>
      </w:r>
      <w:proofErr w:type="gramStart"/>
      <w:r w:rsidRPr="005E5AFA">
        <w:rPr>
          <w:rFonts w:ascii="微軟正黑體" w:eastAsia="微軟正黑體" w:hAnsi="微軟正黑體" w:cs="Times New Roman" w:hint="eastAsia"/>
          <w:szCs w:val="24"/>
        </w:rPr>
        <w:t>能</w:t>
      </w:r>
      <w:proofErr w:type="gramEnd"/>
      <w:r w:rsidR="00897201">
        <w:rPr>
          <w:rFonts w:ascii="微軟正黑體" w:eastAsia="微軟正黑體" w:hAnsi="微軟正黑體" w:cs="Times New Roman" w:hint="eastAsia"/>
          <w:szCs w:val="24"/>
        </w:rPr>
        <w:t>階、</w:t>
      </w:r>
      <w:proofErr w:type="gramStart"/>
      <w:r w:rsidRPr="005E5AFA">
        <w:rPr>
          <w:rFonts w:ascii="微軟正黑體" w:eastAsia="微軟正黑體" w:hAnsi="微軟正黑體" w:cs="Times New Roman" w:hint="eastAsia"/>
          <w:szCs w:val="24"/>
        </w:rPr>
        <w:t>高</w:t>
      </w:r>
      <w:r>
        <w:rPr>
          <w:rFonts w:ascii="微軟正黑體" w:eastAsia="微軟正黑體" w:hAnsi="微軟正黑體" w:cs="Times New Roman" w:hint="eastAsia"/>
          <w:szCs w:val="24"/>
        </w:rPr>
        <w:t>電洞</w:t>
      </w:r>
      <w:r w:rsidRPr="005E5AFA">
        <w:rPr>
          <w:rFonts w:ascii="微軟正黑體" w:eastAsia="微軟正黑體" w:hAnsi="微軟正黑體" w:cs="Times New Roman" w:hint="eastAsia"/>
          <w:szCs w:val="24"/>
        </w:rPr>
        <w:t>遷移</w:t>
      </w:r>
      <w:proofErr w:type="gramEnd"/>
      <w:r w:rsidRPr="005E5AFA">
        <w:rPr>
          <w:rFonts w:ascii="微軟正黑體" w:eastAsia="微軟正黑體" w:hAnsi="微軟正黑體" w:cs="Times New Roman" w:hint="eastAsia"/>
          <w:szCs w:val="24"/>
        </w:rPr>
        <w:t>率和較少的表面針孔</w:t>
      </w:r>
      <w:r w:rsidR="00897201">
        <w:rPr>
          <w:rFonts w:ascii="微軟正黑體" w:eastAsia="微軟正黑體" w:hAnsi="微軟正黑體" w:cs="Times New Roman" w:hint="eastAsia"/>
          <w:szCs w:val="24"/>
        </w:rPr>
        <w:t>缺陷，使其</w:t>
      </w:r>
      <w:r w:rsidRPr="005E5AFA">
        <w:rPr>
          <w:rFonts w:ascii="微軟正黑體" w:eastAsia="微軟正黑體" w:hAnsi="微軟正黑體" w:cs="Times New Roman" w:hint="eastAsia"/>
          <w:szCs w:val="24"/>
        </w:rPr>
        <w:t>開路電壓和短路電流</w:t>
      </w:r>
      <w:r w:rsidR="00897201">
        <w:rPr>
          <w:rFonts w:ascii="微軟正黑體" w:eastAsia="微軟正黑體" w:hAnsi="微軟正黑體" w:cs="Times New Roman" w:hint="eastAsia"/>
          <w:szCs w:val="24"/>
        </w:rPr>
        <w:t>可</w:t>
      </w:r>
      <w:r w:rsidRPr="005E5AFA">
        <w:rPr>
          <w:rFonts w:ascii="微軟正黑體" w:eastAsia="微軟正黑體" w:hAnsi="微軟正黑體" w:cs="Times New Roman" w:hint="eastAsia"/>
          <w:szCs w:val="24"/>
        </w:rPr>
        <w:t>與Spiro-</w:t>
      </w:r>
      <w:proofErr w:type="spellStart"/>
      <w:r w:rsidRPr="005E5AFA">
        <w:rPr>
          <w:rFonts w:ascii="微軟正黑體" w:eastAsia="微軟正黑體" w:hAnsi="微軟正黑體" w:cs="Times New Roman" w:hint="eastAsia"/>
          <w:szCs w:val="24"/>
        </w:rPr>
        <w:t>OMeTAD</w:t>
      </w:r>
      <w:proofErr w:type="spellEnd"/>
      <w:r w:rsidRPr="005E5AFA">
        <w:rPr>
          <w:rFonts w:ascii="微軟正黑體" w:eastAsia="微軟正黑體" w:hAnsi="微軟正黑體" w:cs="Times New Roman" w:hint="eastAsia"/>
          <w:szCs w:val="24"/>
        </w:rPr>
        <w:t>相</w:t>
      </w:r>
      <w:r w:rsidR="00897201">
        <w:rPr>
          <w:rFonts w:ascii="微軟正黑體" w:eastAsia="微軟正黑體" w:hAnsi="微軟正黑體" w:cs="Times New Roman" w:hint="eastAsia"/>
          <w:szCs w:val="24"/>
        </w:rPr>
        <w:t>互匹敵</w:t>
      </w:r>
      <w:r w:rsidRPr="005E5AFA">
        <w:rPr>
          <w:rFonts w:ascii="微軟正黑體" w:eastAsia="微軟正黑體" w:hAnsi="微軟正黑體" w:cs="Times New Roman" w:hint="eastAsia"/>
          <w:szCs w:val="24"/>
        </w:rPr>
        <w:t>。</w:t>
      </w:r>
      <w:r w:rsidR="00897201">
        <w:rPr>
          <w:rFonts w:ascii="微軟正黑體" w:eastAsia="微軟正黑體" w:hAnsi="微軟正黑體" w:cs="Times New Roman" w:hint="eastAsia"/>
          <w:szCs w:val="24"/>
        </w:rPr>
        <w:t>而效率表現稍差、具</w:t>
      </w:r>
      <w:r w:rsidR="00897201" w:rsidRPr="005E5AFA">
        <w:rPr>
          <w:rFonts w:ascii="微軟正黑體" w:eastAsia="微軟正黑體" w:hAnsi="微軟正黑體" w:cs="Times New Roman" w:hint="eastAsia"/>
          <w:szCs w:val="24"/>
        </w:rPr>
        <w:t>正十二烷基</w:t>
      </w:r>
      <w:proofErr w:type="gramStart"/>
      <w:r w:rsidR="00897201">
        <w:rPr>
          <w:rFonts w:ascii="微軟正黑體" w:eastAsia="微軟正黑體" w:hAnsi="微軟正黑體" w:cs="Times New Roman" w:hint="eastAsia"/>
          <w:szCs w:val="24"/>
        </w:rPr>
        <w:t>胺</w:t>
      </w:r>
      <w:proofErr w:type="gramEnd"/>
      <w:r w:rsidR="00897201">
        <w:rPr>
          <w:rFonts w:ascii="微軟正黑體" w:eastAsia="微軟正黑體" w:hAnsi="微軟正黑體" w:cs="Times New Roman" w:hint="eastAsia"/>
          <w:szCs w:val="24"/>
        </w:rPr>
        <w:t>取代之</w:t>
      </w:r>
      <w:r w:rsidR="00897201" w:rsidRPr="007A5B37">
        <w:rPr>
          <w:rFonts w:ascii="微軟正黑體" w:eastAsia="微軟正黑體" w:hAnsi="微軟正黑體" w:cs="Times New Roman"/>
          <w:b/>
          <w:szCs w:val="24"/>
        </w:rPr>
        <w:t>Y2A2</w:t>
      </w:r>
      <w:r w:rsidR="00897201" w:rsidRPr="005E5AFA">
        <w:rPr>
          <w:rFonts w:ascii="微軟正黑體" w:eastAsia="微軟正黑體" w:hAnsi="微軟正黑體" w:cs="Times New Roman"/>
          <w:szCs w:val="24"/>
        </w:rPr>
        <w:t xml:space="preserve"> HTM</w:t>
      </w:r>
      <w:r w:rsidR="00897201">
        <w:rPr>
          <w:rFonts w:ascii="微軟正黑體" w:eastAsia="微軟正黑體" w:hAnsi="微軟正黑體" w:cs="Times New Roman" w:hint="eastAsia"/>
          <w:szCs w:val="24"/>
        </w:rPr>
        <w:t>（光電轉換效率</w:t>
      </w:r>
      <w:r w:rsidRPr="005E5AFA">
        <w:rPr>
          <w:rFonts w:ascii="微軟正黑體" w:eastAsia="微軟正黑體" w:hAnsi="微軟正黑體" w:cs="Times New Roman" w:hint="eastAsia"/>
          <w:szCs w:val="24"/>
        </w:rPr>
        <w:t>10.52％）</w:t>
      </w:r>
      <w:r w:rsidR="00897201">
        <w:rPr>
          <w:rFonts w:ascii="微軟正黑體" w:eastAsia="微軟正黑體" w:hAnsi="微軟正黑體" w:cs="Times New Roman" w:hint="eastAsia"/>
          <w:szCs w:val="24"/>
        </w:rPr>
        <w:t>，</w:t>
      </w:r>
      <w:r w:rsidRPr="005E5AFA">
        <w:rPr>
          <w:rFonts w:ascii="微軟正黑體" w:eastAsia="微軟正黑體" w:hAnsi="微軟正黑體" w:cs="Times New Roman" w:hint="eastAsia"/>
          <w:szCs w:val="24"/>
        </w:rPr>
        <w:t>被認為是</w:t>
      </w:r>
      <w:r w:rsidR="00897201">
        <w:rPr>
          <w:rFonts w:ascii="微軟正黑體" w:eastAsia="微軟正黑體" w:hAnsi="微軟正黑體" w:cs="Times New Roman" w:hint="eastAsia"/>
          <w:szCs w:val="24"/>
        </w:rPr>
        <w:t>受因於較</w:t>
      </w:r>
      <w:r w:rsidRPr="005E5AFA">
        <w:rPr>
          <w:rFonts w:ascii="微軟正黑體" w:eastAsia="微軟正黑體" w:hAnsi="微軟正黑體" w:cs="Times New Roman" w:hint="eastAsia"/>
          <w:szCs w:val="24"/>
        </w:rPr>
        <w:t>多的表面針孔</w:t>
      </w:r>
      <w:r w:rsidR="00897201">
        <w:rPr>
          <w:rFonts w:ascii="微軟正黑體" w:eastAsia="微軟正黑體" w:hAnsi="微軟正黑體" w:cs="Times New Roman" w:hint="eastAsia"/>
          <w:szCs w:val="24"/>
        </w:rPr>
        <w:t>缺陷</w:t>
      </w:r>
      <w:r w:rsidRPr="005E5AFA">
        <w:rPr>
          <w:rFonts w:ascii="微軟正黑體" w:eastAsia="微軟正黑體" w:hAnsi="微軟正黑體" w:cs="Times New Roman" w:hint="eastAsia"/>
          <w:szCs w:val="24"/>
        </w:rPr>
        <w:t>導致</w:t>
      </w:r>
      <w:r w:rsidR="00897201">
        <w:rPr>
          <w:rFonts w:ascii="微軟正黑體" w:eastAsia="微軟正黑體" w:hAnsi="微軟正黑體" w:cs="Times New Roman" w:hint="eastAsia"/>
          <w:szCs w:val="24"/>
        </w:rPr>
        <w:t>電荷傳輸能力</w:t>
      </w:r>
      <w:r w:rsidRPr="005E5AFA">
        <w:rPr>
          <w:rFonts w:ascii="微軟正黑體" w:eastAsia="微軟正黑體" w:hAnsi="微軟正黑體" w:cs="Times New Roman" w:hint="eastAsia"/>
          <w:szCs w:val="24"/>
        </w:rPr>
        <w:t>降低一個數量級</w:t>
      </w:r>
      <w:r w:rsidR="00897201">
        <w:rPr>
          <w:rFonts w:ascii="微軟正黑體" w:eastAsia="微軟正黑體" w:hAnsi="微軟正黑體" w:cs="Times New Roman" w:hint="eastAsia"/>
          <w:szCs w:val="24"/>
        </w:rPr>
        <w:t>所導致</w:t>
      </w:r>
      <w:r w:rsidRPr="005E5AFA">
        <w:rPr>
          <w:rFonts w:ascii="微軟正黑體" w:eastAsia="微軟正黑體" w:hAnsi="微軟正黑體" w:cs="Times New Roman" w:hint="eastAsia"/>
          <w:szCs w:val="24"/>
        </w:rPr>
        <w:t>。</w:t>
      </w:r>
      <w:r w:rsidR="00897201">
        <w:rPr>
          <w:rFonts w:ascii="微軟正黑體" w:eastAsia="微軟正黑體" w:hAnsi="微軟正黑體" w:cs="Times New Roman" w:hint="eastAsia"/>
          <w:szCs w:val="24"/>
        </w:rPr>
        <w:t>本研究之重點</w:t>
      </w:r>
      <w:proofErr w:type="gramStart"/>
      <w:r w:rsidR="00897201">
        <w:rPr>
          <w:rFonts w:ascii="微軟正黑體" w:eastAsia="微軟正黑體" w:hAnsi="微軟正黑體" w:cs="Times New Roman" w:hint="eastAsia"/>
          <w:szCs w:val="24"/>
        </w:rPr>
        <w:t>—紫質</w:t>
      </w:r>
      <w:proofErr w:type="gramEnd"/>
      <w:r w:rsidR="00897201">
        <w:rPr>
          <w:rFonts w:ascii="微軟正黑體" w:eastAsia="微軟正黑體" w:hAnsi="微軟正黑體" w:cs="Times New Roman" w:hint="eastAsia"/>
          <w:szCs w:val="24"/>
        </w:rPr>
        <w:t>，其與</w:t>
      </w:r>
      <w:proofErr w:type="spellStart"/>
      <w:r w:rsidR="00897201">
        <w:rPr>
          <w:rFonts w:ascii="微軟正黑體" w:eastAsia="微軟正黑體" w:hAnsi="微軟正黑體" w:cs="Times New Roman" w:hint="eastAsia"/>
          <w:szCs w:val="24"/>
        </w:rPr>
        <w:t>spiro</w:t>
      </w:r>
      <w:proofErr w:type="spellEnd"/>
      <w:r w:rsidR="00897201">
        <w:rPr>
          <w:rFonts w:ascii="微軟正黑體" w:eastAsia="微軟正黑體" w:hAnsi="微軟正黑體" w:cs="Times New Roman" w:hint="eastAsia"/>
          <w:szCs w:val="24"/>
        </w:rPr>
        <w:t>結構之化合物或大多數有機物</w:t>
      </w:r>
      <w:r w:rsidRPr="005E5AFA">
        <w:rPr>
          <w:rFonts w:ascii="微軟正黑體" w:eastAsia="微軟正黑體" w:hAnsi="微軟正黑體" w:cs="Times New Roman" w:hint="eastAsia"/>
          <w:szCs w:val="24"/>
        </w:rPr>
        <w:t>不同，</w:t>
      </w:r>
      <w:r w:rsidR="00897201">
        <w:rPr>
          <w:rFonts w:ascii="微軟正黑體" w:eastAsia="微軟正黑體" w:hAnsi="微軟正黑體" w:cs="Times New Roman" w:hint="eastAsia"/>
          <w:szCs w:val="24"/>
        </w:rPr>
        <w:t>由於其</w:t>
      </w:r>
      <w:proofErr w:type="gramStart"/>
      <w:r w:rsidRPr="005E5AFA">
        <w:rPr>
          <w:rFonts w:ascii="微軟正黑體" w:eastAsia="微軟正黑體" w:hAnsi="微軟正黑體" w:cs="Times New Roman" w:hint="eastAsia"/>
          <w:szCs w:val="24"/>
        </w:rPr>
        <w:t>外圍</w:t>
      </w:r>
      <w:proofErr w:type="gramEnd"/>
      <w:r w:rsidRPr="005E5AFA">
        <w:rPr>
          <w:rFonts w:ascii="微軟正黑體" w:eastAsia="微軟正黑體" w:hAnsi="微軟正黑體" w:cs="Times New Roman" w:hint="eastAsia"/>
          <w:szCs w:val="24"/>
        </w:rPr>
        <w:t>（</w:t>
      </w:r>
      <w:r w:rsidRPr="005E5AFA">
        <w:rPr>
          <w:rFonts w:ascii="微軟正黑體" w:eastAsia="微軟正黑體" w:hAnsi="微軟正黑體" w:cs="Times New Roman"/>
          <w:szCs w:val="24"/>
        </w:rPr>
        <w:t>4</w:t>
      </w:r>
      <w:r w:rsidRPr="005E5AFA">
        <w:rPr>
          <w:rFonts w:ascii="微軟正黑體" w:eastAsia="微軟正黑體" w:hAnsi="微軟正黑體" w:cs="Times New Roman" w:hint="eastAsia"/>
          <w:szCs w:val="24"/>
        </w:rPr>
        <w:t>個</w:t>
      </w:r>
      <w:r w:rsidR="007A5B37" w:rsidRPr="007A5B37">
        <w:rPr>
          <w:rFonts w:ascii="微軟正黑體" w:eastAsia="微軟正黑體" w:hAnsi="微軟正黑體" w:cs="Times New Roman" w:hint="eastAsia"/>
          <w:i/>
          <w:szCs w:val="24"/>
        </w:rPr>
        <w:t>meso</w:t>
      </w:r>
      <w:r w:rsidRPr="005E5AFA">
        <w:rPr>
          <w:rFonts w:ascii="微軟正黑體" w:eastAsia="微軟正黑體" w:hAnsi="微軟正黑體" w:cs="Times New Roman" w:hint="eastAsia"/>
          <w:szCs w:val="24"/>
        </w:rPr>
        <w:t>位置和</w:t>
      </w:r>
      <w:r w:rsidRPr="005E5AFA">
        <w:rPr>
          <w:rFonts w:ascii="微軟正黑體" w:eastAsia="微軟正黑體" w:hAnsi="微軟正黑體" w:cs="Times New Roman"/>
          <w:szCs w:val="24"/>
        </w:rPr>
        <w:t>8</w:t>
      </w:r>
      <w:r w:rsidRPr="005E5AFA">
        <w:rPr>
          <w:rFonts w:ascii="微軟正黑體" w:eastAsia="微軟正黑體" w:hAnsi="微軟正黑體" w:cs="Times New Roman" w:hint="eastAsia"/>
          <w:szCs w:val="24"/>
        </w:rPr>
        <w:t>個</w:t>
      </w:r>
      <w:r w:rsidR="007A5B37" w:rsidRPr="007A5B37">
        <w:rPr>
          <w:rFonts w:ascii="微軟正黑體" w:eastAsia="微軟正黑體" w:hAnsi="微軟正黑體" w:cs="Times New Roman" w:hint="eastAsia"/>
          <w:i/>
          <w:szCs w:val="24"/>
        </w:rPr>
        <w:t>b</w:t>
      </w:r>
      <w:r w:rsidR="007A5B37" w:rsidRPr="007A5B37">
        <w:rPr>
          <w:rFonts w:ascii="微軟正黑體" w:eastAsia="微軟正黑體" w:hAnsi="微軟正黑體" w:cs="Times New Roman"/>
          <w:i/>
          <w:szCs w:val="24"/>
        </w:rPr>
        <w:t>eta</w:t>
      </w:r>
      <w:r w:rsidRPr="005E5AFA">
        <w:rPr>
          <w:rFonts w:ascii="微軟正黑體" w:eastAsia="微軟正黑體" w:hAnsi="微軟正黑體" w:cs="Times New Roman" w:hint="eastAsia"/>
          <w:szCs w:val="24"/>
        </w:rPr>
        <w:t>位</w:t>
      </w:r>
      <w:r w:rsidR="007A5B37" w:rsidRPr="005E5AFA">
        <w:rPr>
          <w:rFonts w:ascii="微軟正黑體" w:eastAsia="微軟正黑體" w:hAnsi="微軟正黑體" w:cs="Times New Roman" w:hint="eastAsia"/>
          <w:szCs w:val="24"/>
        </w:rPr>
        <w:t>置</w:t>
      </w:r>
      <w:r w:rsidRPr="005E5AFA">
        <w:rPr>
          <w:rFonts w:ascii="微軟正黑體" w:eastAsia="微軟正黑體" w:hAnsi="微軟正黑體" w:cs="Times New Roman" w:hint="eastAsia"/>
          <w:szCs w:val="24"/>
        </w:rPr>
        <w:t>）和</w:t>
      </w:r>
      <w:r w:rsidR="007A5B37">
        <w:rPr>
          <w:rFonts w:ascii="微軟正黑體" w:eastAsia="微軟正黑體" w:hAnsi="微軟正黑體" w:cs="Times New Roman" w:hint="eastAsia"/>
          <w:szCs w:val="24"/>
        </w:rPr>
        <w:t>配位</w:t>
      </w:r>
      <w:r w:rsidRPr="005E5AFA">
        <w:rPr>
          <w:rFonts w:ascii="微軟正黑體" w:eastAsia="微軟正黑體" w:hAnsi="微軟正黑體" w:cs="Times New Roman" w:hint="eastAsia"/>
          <w:szCs w:val="24"/>
        </w:rPr>
        <w:t>中心上的總共</w:t>
      </w:r>
      <w:r w:rsidRPr="005E5AFA">
        <w:rPr>
          <w:rFonts w:ascii="微軟正黑體" w:eastAsia="微軟正黑體" w:hAnsi="微軟正黑體" w:cs="Times New Roman"/>
          <w:szCs w:val="24"/>
        </w:rPr>
        <w:t>13</w:t>
      </w:r>
      <w:r w:rsidRPr="005E5AFA">
        <w:rPr>
          <w:rFonts w:ascii="微軟正黑體" w:eastAsia="微軟正黑體" w:hAnsi="微軟正黑體" w:cs="Times New Roman" w:hint="eastAsia"/>
          <w:szCs w:val="24"/>
        </w:rPr>
        <w:t>個位置</w:t>
      </w:r>
      <w:r w:rsidR="00897201">
        <w:rPr>
          <w:rFonts w:ascii="微軟正黑體" w:eastAsia="微軟正黑體" w:hAnsi="微軟正黑體" w:cs="Times New Roman" w:hint="eastAsia"/>
          <w:szCs w:val="24"/>
        </w:rPr>
        <w:t>可藉由</w:t>
      </w:r>
      <w:r w:rsidRPr="005E5AFA">
        <w:rPr>
          <w:rFonts w:ascii="微軟正黑體" w:eastAsia="微軟正黑體" w:hAnsi="微軟正黑體" w:cs="Times New Roman" w:hint="eastAsia"/>
          <w:szCs w:val="24"/>
        </w:rPr>
        <w:t>結構修飾</w:t>
      </w:r>
      <w:r w:rsidR="00897201">
        <w:rPr>
          <w:rFonts w:ascii="微軟正黑體" w:eastAsia="微軟正黑體" w:hAnsi="微軟正黑體" w:cs="Times New Roman" w:hint="eastAsia"/>
          <w:szCs w:val="24"/>
        </w:rPr>
        <w:t>而達到</w:t>
      </w:r>
      <w:r w:rsidRPr="005E5AFA">
        <w:rPr>
          <w:rFonts w:ascii="微軟正黑體" w:eastAsia="微軟正黑體" w:hAnsi="微軟正黑體" w:cs="Times New Roman" w:hint="eastAsia"/>
          <w:szCs w:val="24"/>
        </w:rPr>
        <w:t>高度多功能性，</w:t>
      </w:r>
      <w:r w:rsidR="00897201">
        <w:rPr>
          <w:rFonts w:ascii="微軟正黑體" w:eastAsia="微軟正黑體" w:hAnsi="微軟正黑體" w:cs="Times New Roman" w:hint="eastAsia"/>
          <w:szCs w:val="24"/>
        </w:rPr>
        <w:t>進</w:t>
      </w:r>
      <w:r w:rsidRPr="005E5AFA">
        <w:rPr>
          <w:rFonts w:ascii="微軟正黑體" w:eastAsia="微軟正黑體" w:hAnsi="微軟正黑體" w:cs="Times New Roman" w:hint="eastAsia"/>
          <w:szCs w:val="24"/>
        </w:rPr>
        <w:t>而</w:t>
      </w:r>
      <w:proofErr w:type="gramStart"/>
      <w:r w:rsidR="00897201">
        <w:rPr>
          <w:rFonts w:ascii="微軟正黑體" w:eastAsia="微軟正黑體" w:hAnsi="微軟正黑體" w:cs="Times New Roman" w:hint="eastAsia"/>
          <w:szCs w:val="24"/>
        </w:rPr>
        <w:t>使得紫質材</w:t>
      </w:r>
      <w:proofErr w:type="gramEnd"/>
      <w:r w:rsidR="00897201">
        <w:rPr>
          <w:rFonts w:ascii="微軟正黑體" w:eastAsia="微軟正黑體" w:hAnsi="微軟正黑體" w:cs="Times New Roman" w:hint="eastAsia"/>
          <w:szCs w:val="24"/>
        </w:rPr>
        <w:t>料於</w:t>
      </w:r>
      <w:r w:rsidRPr="005E5AFA">
        <w:rPr>
          <w:rFonts w:ascii="微軟正黑體" w:eastAsia="微軟正黑體" w:hAnsi="微軟正黑體" w:cs="Times New Roman" w:hint="eastAsia"/>
          <w:szCs w:val="24"/>
        </w:rPr>
        <w:t>光物理</w:t>
      </w:r>
      <w:r w:rsidR="00897201">
        <w:rPr>
          <w:rFonts w:ascii="微軟正黑體" w:eastAsia="微軟正黑體" w:hAnsi="微軟正黑體" w:cs="Times New Roman" w:hint="eastAsia"/>
          <w:szCs w:val="24"/>
        </w:rPr>
        <w:t>、</w:t>
      </w:r>
      <w:r w:rsidRPr="005E5AFA">
        <w:rPr>
          <w:rFonts w:ascii="微軟正黑體" w:eastAsia="微軟正黑體" w:hAnsi="微軟正黑體" w:cs="Times New Roman" w:hint="eastAsia"/>
          <w:szCs w:val="24"/>
        </w:rPr>
        <w:t>電化學</w:t>
      </w:r>
      <w:r w:rsidR="00897201">
        <w:rPr>
          <w:rFonts w:ascii="微軟正黑體" w:eastAsia="微軟正黑體" w:hAnsi="微軟正黑體" w:cs="Times New Roman" w:hint="eastAsia"/>
          <w:szCs w:val="24"/>
        </w:rPr>
        <w:t>和</w:t>
      </w:r>
      <w:r w:rsidRPr="005E5AFA">
        <w:rPr>
          <w:rFonts w:ascii="微軟正黑體" w:eastAsia="微軟正黑體" w:hAnsi="微軟正黑體" w:cs="Times New Roman" w:hint="eastAsia"/>
          <w:szCs w:val="24"/>
        </w:rPr>
        <w:t>電荷傳輸</w:t>
      </w:r>
      <w:r w:rsidR="00897201">
        <w:rPr>
          <w:rFonts w:ascii="微軟正黑體" w:eastAsia="微軟正黑體" w:hAnsi="微軟正黑體" w:cs="Times New Roman" w:hint="eastAsia"/>
          <w:szCs w:val="24"/>
        </w:rPr>
        <w:t>等</w:t>
      </w:r>
      <w:r w:rsidRPr="005E5AFA">
        <w:rPr>
          <w:rFonts w:ascii="微軟正黑體" w:eastAsia="微軟正黑體" w:hAnsi="微軟正黑體" w:cs="Times New Roman" w:hint="eastAsia"/>
          <w:szCs w:val="24"/>
        </w:rPr>
        <w:t>性質</w:t>
      </w:r>
      <w:r w:rsidR="00897201">
        <w:rPr>
          <w:rFonts w:ascii="微軟正黑體" w:eastAsia="微軟正黑體" w:hAnsi="微軟正黑體" w:cs="Times New Roman" w:hint="eastAsia"/>
          <w:szCs w:val="24"/>
        </w:rPr>
        <w:t>之</w:t>
      </w:r>
      <w:r w:rsidR="00897201" w:rsidRPr="005E5AFA">
        <w:rPr>
          <w:rFonts w:ascii="微軟正黑體" w:eastAsia="微軟正黑體" w:hAnsi="微軟正黑體" w:cs="Times New Roman" w:hint="eastAsia"/>
          <w:szCs w:val="24"/>
        </w:rPr>
        <w:t>微調</w:t>
      </w:r>
      <w:r w:rsidRPr="005E5AFA">
        <w:rPr>
          <w:rFonts w:ascii="微軟正黑體" w:eastAsia="微軟正黑體" w:hAnsi="微軟正黑體" w:cs="Times New Roman" w:hint="eastAsia"/>
          <w:szCs w:val="24"/>
        </w:rPr>
        <w:t>變得可行。</w:t>
      </w:r>
      <w:proofErr w:type="gramStart"/>
      <w:r w:rsidR="00897201">
        <w:rPr>
          <w:rFonts w:ascii="微軟正黑體" w:eastAsia="微軟正黑體" w:hAnsi="微軟正黑體" w:cs="Times New Roman" w:hint="eastAsia"/>
          <w:szCs w:val="24"/>
        </w:rPr>
        <w:t>此外，</w:t>
      </w:r>
      <w:proofErr w:type="gramEnd"/>
      <w:r w:rsidR="00897201">
        <w:rPr>
          <w:rFonts w:ascii="微軟正黑體" w:eastAsia="微軟正黑體" w:hAnsi="微軟正黑體" w:cs="Times New Roman" w:hint="eastAsia"/>
          <w:szCs w:val="24"/>
        </w:rPr>
        <w:t>由於過往並無研究觸及</w:t>
      </w:r>
      <w:proofErr w:type="gramStart"/>
      <w:r w:rsidR="00897201">
        <w:rPr>
          <w:rFonts w:ascii="微軟正黑體" w:eastAsia="微軟正黑體" w:hAnsi="微軟正黑體" w:cs="Times New Roman" w:hint="eastAsia"/>
          <w:szCs w:val="24"/>
        </w:rPr>
        <w:t>基</w:t>
      </w:r>
      <w:r w:rsidRPr="005E5AFA">
        <w:rPr>
          <w:rFonts w:ascii="微軟正黑體" w:eastAsia="微軟正黑體" w:hAnsi="微軟正黑體" w:cs="Times New Roman" w:hint="eastAsia"/>
          <w:szCs w:val="24"/>
        </w:rPr>
        <w:t>於</w:t>
      </w:r>
      <w:r>
        <w:rPr>
          <w:rFonts w:ascii="微軟正黑體" w:eastAsia="微軟正黑體" w:hAnsi="微軟正黑體" w:cs="Times New Roman" w:hint="eastAsia"/>
          <w:szCs w:val="24"/>
        </w:rPr>
        <w:t>紫</w:t>
      </w:r>
      <w:proofErr w:type="gramEnd"/>
      <w:r>
        <w:rPr>
          <w:rFonts w:ascii="微軟正黑體" w:eastAsia="微軟正黑體" w:hAnsi="微軟正黑體" w:cs="Times New Roman" w:hint="eastAsia"/>
          <w:szCs w:val="24"/>
        </w:rPr>
        <w:t>質</w:t>
      </w:r>
      <w:r w:rsidR="00897201">
        <w:rPr>
          <w:rFonts w:ascii="微軟正黑體" w:eastAsia="微軟正黑體" w:hAnsi="微軟正黑體" w:cs="Times New Roman" w:hint="eastAsia"/>
          <w:szCs w:val="24"/>
        </w:rPr>
        <w:t>之</w:t>
      </w:r>
      <w:proofErr w:type="gramStart"/>
      <w:r w:rsidR="00897201">
        <w:rPr>
          <w:rFonts w:ascii="微軟正黑體" w:eastAsia="微軟正黑體" w:hAnsi="微軟正黑體" w:cs="Times New Roman" w:hint="eastAsia"/>
          <w:szCs w:val="24"/>
        </w:rPr>
        <w:t>鈣鈦礦太陽能電</w:t>
      </w:r>
      <w:proofErr w:type="gramEnd"/>
      <w:r w:rsidR="00897201">
        <w:rPr>
          <w:rFonts w:ascii="微軟正黑體" w:eastAsia="微軟正黑體" w:hAnsi="微軟正黑體" w:cs="Times New Roman" w:hint="eastAsia"/>
          <w:szCs w:val="24"/>
        </w:rPr>
        <w:t>池材料，</w:t>
      </w:r>
      <w:r w:rsidR="003D1F2F">
        <w:rPr>
          <w:rFonts w:ascii="微軟正黑體" w:eastAsia="微軟正黑體" w:hAnsi="微軟正黑體" w:cs="Times New Roman" w:hint="eastAsia"/>
          <w:szCs w:val="24"/>
        </w:rPr>
        <w:t>因此，</w:t>
      </w:r>
      <w:r w:rsidR="00897201">
        <w:rPr>
          <w:rFonts w:ascii="微軟正黑體" w:eastAsia="微軟正黑體" w:hAnsi="微軟正黑體" w:cs="Times New Roman" w:hint="eastAsia"/>
          <w:szCs w:val="24"/>
        </w:rPr>
        <w:t>本</w:t>
      </w:r>
      <w:r w:rsidRPr="005E5AFA">
        <w:rPr>
          <w:rFonts w:ascii="微軟正黑體" w:eastAsia="微軟正黑體" w:hAnsi="微軟正黑體" w:cs="Times New Roman" w:hint="eastAsia"/>
          <w:szCs w:val="24"/>
        </w:rPr>
        <w:t>工作</w:t>
      </w:r>
      <w:r w:rsidR="00897201">
        <w:rPr>
          <w:rFonts w:ascii="微軟正黑體" w:eastAsia="微軟正黑體" w:hAnsi="微軟正黑體" w:cs="Times New Roman" w:hint="eastAsia"/>
          <w:szCs w:val="24"/>
        </w:rPr>
        <w:t>無疑地</w:t>
      </w:r>
      <w:r w:rsidR="003D1F2F">
        <w:rPr>
          <w:rFonts w:ascii="微軟正黑體" w:eastAsia="微軟正黑體" w:hAnsi="微軟正黑體" w:cs="Times New Roman" w:hint="eastAsia"/>
          <w:szCs w:val="24"/>
        </w:rPr>
        <w:t>開闢了高效率</w:t>
      </w:r>
      <w:proofErr w:type="gramStart"/>
      <w:r>
        <w:rPr>
          <w:rFonts w:ascii="微軟正黑體" w:eastAsia="微軟正黑體" w:hAnsi="微軟正黑體" w:cs="Times New Roman" w:hint="eastAsia"/>
          <w:szCs w:val="24"/>
        </w:rPr>
        <w:t>紫質</w:t>
      </w:r>
      <w:r w:rsidR="003D1F2F">
        <w:rPr>
          <w:rFonts w:ascii="微軟正黑體" w:eastAsia="微軟正黑體" w:hAnsi="微軟正黑體" w:cs="Times New Roman" w:hint="eastAsia"/>
          <w:szCs w:val="24"/>
        </w:rPr>
        <w:t>電</w:t>
      </w:r>
      <w:proofErr w:type="gramEnd"/>
      <w:r w:rsidR="003D1F2F">
        <w:rPr>
          <w:rFonts w:ascii="微軟正黑體" w:eastAsia="微軟正黑體" w:hAnsi="微軟正黑體" w:cs="Times New Roman" w:hint="eastAsia"/>
          <w:szCs w:val="24"/>
        </w:rPr>
        <w:t>洞傳輸材料</w:t>
      </w:r>
      <w:r w:rsidRPr="005E5AFA">
        <w:rPr>
          <w:rFonts w:ascii="微軟正黑體" w:eastAsia="微軟正黑體" w:hAnsi="微軟正黑體" w:cs="Times New Roman" w:hint="eastAsia"/>
          <w:szCs w:val="24"/>
        </w:rPr>
        <w:t>的新</w:t>
      </w:r>
      <w:r w:rsidR="003D1F2F">
        <w:rPr>
          <w:rFonts w:ascii="微軟正黑體" w:eastAsia="微軟正黑體" w:hAnsi="微軟正黑體" w:cs="Times New Roman" w:hint="eastAsia"/>
          <w:szCs w:val="24"/>
        </w:rPr>
        <w:t>典</w:t>
      </w:r>
      <w:r w:rsidRPr="005E5AFA">
        <w:rPr>
          <w:rFonts w:ascii="微軟正黑體" w:eastAsia="微軟正黑體" w:hAnsi="微軟正黑體" w:cs="Times New Roman" w:hint="eastAsia"/>
          <w:szCs w:val="24"/>
        </w:rPr>
        <w:t>範。</w:t>
      </w:r>
    </w:p>
    <w:p w:rsidR="005E5AFA" w:rsidRPr="003D1F2F" w:rsidRDefault="005E5AFA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szCs w:val="24"/>
        </w:rPr>
      </w:pPr>
    </w:p>
    <w:p w:rsidR="005E5AFA" w:rsidRDefault="005E5AFA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szCs w:val="24"/>
        </w:rPr>
      </w:pPr>
    </w:p>
    <w:p w:rsidR="005E5AFA" w:rsidRPr="008C5C2B" w:rsidRDefault="005E5AFA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szCs w:val="24"/>
        </w:rPr>
      </w:pPr>
    </w:p>
    <w:sectPr w:rsidR="005E5AFA" w:rsidRPr="008C5C2B" w:rsidSect="0006141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254F" w:rsidRDefault="003D254F" w:rsidP="00061418">
      <w:r>
        <w:separator/>
      </w:r>
    </w:p>
  </w:endnote>
  <w:endnote w:type="continuationSeparator" w:id="0">
    <w:p w:rsidR="003D254F" w:rsidRDefault="003D254F" w:rsidP="00061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254F" w:rsidRDefault="003D254F" w:rsidP="00061418">
      <w:r>
        <w:separator/>
      </w:r>
    </w:p>
  </w:footnote>
  <w:footnote w:type="continuationSeparator" w:id="0">
    <w:p w:rsidR="003D254F" w:rsidRDefault="003D254F" w:rsidP="000614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EB2"/>
    <w:rsid w:val="000509D7"/>
    <w:rsid w:val="00061418"/>
    <w:rsid w:val="003D1F2F"/>
    <w:rsid w:val="003D254F"/>
    <w:rsid w:val="004914E8"/>
    <w:rsid w:val="005E5AFA"/>
    <w:rsid w:val="007A5B37"/>
    <w:rsid w:val="00807BEF"/>
    <w:rsid w:val="00897201"/>
    <w:rsid w:val="008C5C2B"/>
    <w:rsid w:val="0093388D"/>
    <w:rsid w:val="00940EB2"/>
    <w:rsid w:val="00B7221D"/>
    <w:rsid w:val="00C72EAF"/>
    <w:rsid w:val="00E47404"/>
    <w:rsid w:val="00E9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BE44DC"/>
  <w15:chartTrackingRefBased/>
  <w15:docId w15:val="{708D83AE-B0DF-4E5B-A4AF-EDD606487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14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4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141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14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141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6DEE1-283E-4F31-9403-BE0556AAC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5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HHC</dc:creator>
  <cp:keywords/>
  <dc:description/>
  <cp:lastModifiedBy>明宗 賴</cp:lastModifiedBy>
  <cp:revision>6</cp:revision>
  <dcterms:created xsi:type="dcterms:W3CDTF">2018-05-14T11:17:00Z</dcterms:created>
  <dcterms:modified xsi:type="dcterms:W3CDTF">2018-05-15T06:17:00Z</dcterms:modified>
</cp:coreProperties>
</file>